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6B311E68" w14:textId="77777777">
      <w:pPr>
        <w:pStyle w:val="MeetingDetails"/>
      </w:pPr>
      <w:bookmarkStart w:id="0" w:name="_GoBack"/>
      <w:bookmarkEnd w:id="0"/>
      <w:r>
        <w:t>Reliabili</w:t>
      </w:r>
      <w:r w:rsidR="00C00CBF">
        <w:t>ty S</w:t>
      </w:r>
      <w:r>
        <w:t>tandards and Compliance</w:t>
      </w:r>
      <w:r w:rsidR="00C00CBF">
        <w:t xml:space="preserve"> Subcommittee</w:t>
      </w:r>
    </w:p>
    <w:p w:rsidR="00B62597" w:rsidRPr="00B62597" w:rsidP="00755096" w14:paraId="566871CB" w14:textId="77777777">
      <w:pPr>
        <w:pStyle w:val="MeetingDetails"/>
      </w:pPr>
      <w:r>
        <w:t>Webex/Conference Call</w:t>
      </w:r>
    </w:p>
    <w:p w:rsidR="00B62597" w:rsidRPr="00B62597" w:rsidP="00755096" w14:paraId="7FE255E1" w14:textId="216BA47C">
      <w:pPr>
        <w:pStyle w:val="MeetingDetails"/>
      </w:pPr>
      <w:r>
        <w:t>March 19</w:t>
      </w:r>
      <w:r w:rsidR="00C00CBF">
        <w:t>, 2021</w:t>
      </w:r>
    </w:p>
    <w:p w:rsidR="00B62597" w:rsidRPr="00B62597" w:rsidP="00755096" w14:paraId="2905907A" w14:textId="77777777">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P="00B62597" w14:paraId="558455FC" w14:textId="77777777">
      <w:pPr>
        <w:spacing w:after="0" w:line="240" w:lineRule="auto"/>
        <w:rPr>
          <w:rFonts w:ascii="Arial Narrow" w:eastAsia="Times New Roman" w:hAnsi="Arial Narrow" w:cs="Times New Roman"/>
          <w:sz w:val="24"/>
          <w:szCs w:val="20"/>
        </w:rPr>
      </w:pPr>
    </w:p>
    <w:p w:rsidR="00B62597" w:rsidRPr="00B62597" w:rsidP="007C2954" w14:paraId="50E39131" w14:textId="77777777">
      <w:pPr>
        <w:pStyle w:val="PrimaryHeading"/>
        <w:rPr>
          <w:caps/>
        </w:rPr>
      </w:pPr>
      <w:bookmarkStart w:id="1" w:name="OLE_LINK5"/>
      <w:bookmarkStart w:id="2" w:name="OLE_LINK3"/>
      <w:r w:rsidRPr="00527104">
        <w:t>Adm</w:t>
      </w:r>
      <w:r w:rsidRPr="007C2954">
        <w:t>inistrati</w:t>
      </w:r>
      <w:r w:rsidR="00C00CBF">
        <w:t>on (9:00-9</w:t>
      </w:r>
      <w:r w:rsidRPr="00527104">
        <w:t>:</w:t>
      </w:r>
      <w:r w:rsidR="00537DDF">
        <w:t>15</w:t>
      </w:r>
      <w:r w:rsidRPr="00527104">
        <w:t>)</w:t>
      </w:r>
    </w:p>
    <w:bookmarkEnd w:id="1"/>
    <w:bookmarkEnd w:id="2"/>
    <w:p w:rsidR="002C6057" w:rsidRPr="00102A9C" w:rsidP="000201E9" w14:paraId="4545ED2D" w14:textId="0EDB373C">
      <w:pPr>
        <w:pStyle w:val="SecondaryHeading-Numbered"/>
        <w:numPr>
          <w:ilvl w:val="0"/>
          <w:numId w:val="22"/>
        </w:numPr>
        <w:ind w:left="360"/>
        <w:rPr>
          <w:b w:val="0"/>
        </w:rPr>
      </w:pPr>
      <w:r>
        <w:rPr>
          <w:b w:val="0"/>
        </w:rPr>
        <w:t>Welcome</w:t>
      </w:r>
      <w:r w:rsidR="00C44576">
        <w:rPr>
          <w:b w:val="0"/>
        </w:rPr>
        <w:t xml:space="preserve"> and</w:t>
      </w:r>
      <w:r>
        <w:rPr>
          <w:b w:val="0"/>
        </w:rPr>
        <w:t xml:space="preserve"> A</w:t>
      </w:r>
      <w:r w:rsidRPr="00102A9C" w:rsidR="00C00CBF">
        <w:rPr>
          <w:b w:val="0"/>
        </w:rPr>
        <w:t>nnouncement</w:t>
      </w:r>
      <w:r>
        <w:rPr>
          <w:b w:val="0"/>
        </w:rPr>
        <w:t>s.</w:t>
      </w:r>
    </w:p>
    <w:p w:rsidR="000201E9" w:rsidRPr="000201E9" w:rsidP="000201E9" w14:paraId="474B2B5F" w14:textId="77777777">
      <w:pPr>
        <w:pStyle w:val="ListedItem"/>
        <w:rPr>
          <w:rFonts w:eastAsiaTheme="minorHAnsi"/>
        </w:rPr>
      </w:pPr>
      <w:r w:rsidRPr="000201E9">
        <w:rPr>
          <w:rFonts w:cs="ArialNarrow-Bold"/>
          <w:bCs/>
          <w:szCs w:val="24"/>
        </w:rPr>
        <w:t xml:space="preserve">Review of </w:t>
      </w:r>
      <w:r w:rsidRPr="000201E9" w:rsidR="00BF782F">
        <w:t>A</w:t>
      </w:r>
      <w:r w:rsidRPr="000201E9">
        <w:t>ntitrust Guidelines</w:t>
      </w:r>
      <w:r w:rsidRPr="000201E9" w:rsidR="003648A9">
        <w:t xml:space="preserve">, </w:t>
      </w:r>
      <w:r w:rsidRPr="000201E9">
        <w:t>Code of Conduct</w:t>
      </w:r>
      <w:r w:rsidRPr="000201E9" w:rsidR="003648A9">
        <w:t>, Public Meetings/</w:t>
      </w:r>
      <w:r w:rsidRPr="000201E9" w:rsidR="00BF782F">
        <w:t>M</w:t>
      </w:r>
      <w:r w:rsidRPr="000201E9">
        <w:t xml:space="preserve">edia </w:t>
      </w:r>
      <w:r w:rsidRPr="000201E9" w:rsidR="003648A9">
        <w:t xml:space="preserve">Participation, Webex Participant Identification Requirements and </w:t>
      </w:r>
      <w:r w:rsidRPr="000201E9" w:rsidR="002B1D2F">
        <w:rPr>
          <w:rFonts w:eastAsiaTheme="minorHAnsi"/>
        </w:rPr>
        <w:t>Compliance Disclaimer</w:t>
      </w:r>
      <w:r w:rsidRPr="000201E9" w:rsidR="003648A9">
        <w:rPr>
          <w:rFonts w:eastAsiaTheme="minorHAnsi"/>
        </w:rPr>
        <w:t>.</w:t>
      </w:r>
    </w:p>
    <w:p w:rsidR="000201E9" w:rsidRPr="000201E9" w:rsidP="000201E9" w14:paraId="07FCCF1F" w14:textId="068BBB3F">
      <w:pPr>
        <w:pStyle w:val="ListedItem"/>
        <w:rPr>
          <w:rFonts w:eastAsiaTheme="minorHAnsi"/>
        </w:rPr>
      </w:pPr>
      <w:r w:rsidRPr="000201E9">
        <w:rPr>
          <w:rFonts w:eastAsiaTheme="minorHAnsi"/>
        </w:rPr>
        <w:t>Webex report will be used for attendance</w:t>
      </w:r>
    </w:p>
    <w:p w:rsidR="000201E9" w:rsidRPr="000201E9" w:rsidP="000201E9" w14:paraId="5817438D" w14:textId="457DD90E">
      <w:pPr>
        <w:pStyle w:val="ListedItem"/>
        <w:rPr>
          <w:rFonts w:eastAsiaTheme="minorHAnsi"/>
        </w:rPr>
      </w:pPr>
      <w:r w:rsidRPr="000201E9">
        <w:rPr>
          <w:rFonts w:cs="ArialNarrow-Bold"/>
          <w:bCs/>
          <w:szCs w:val="24"/>
        </w:rPr>
        <w:t>Approval of Agenda</w:t>
      </w:r>
    </w:p>
    <w:p w:rsidR="00C26AD0" w:rsidRPr="000201E9" w:rsidP="000201E9" w14:paraId="777B7C23" w14:textId="63A4ACFB">
      <w:pPr>
        <w:pStyle w:val="ListedItem"/>
        <w:rPr>
          <w:rFonts w:eastAsiaTheme="minorHAnsi"/>
        </w:rPr>
      </w:pPr>
      <w:r w:rsidRPr="000201E9">
        <w:rPr>
          <w:rFonts w:cs="ArialNarrow-Bold"/>
          <w:bCs/>
          <w:szCs w:val="24"/>
        </w:rPr>
        <w:t xml:space="preserve">Approval of the Minutes from the </w:t>
      </w:r>
      <w:hyperlink r:id="rId4" w:history="1">
        <w:r w:rsidRPr="000201E9" w:rsidR="00EC5317">
          <w:rPr>
            <w:rStyle w:val="Hyperlink"/>
            <w:rFonts w:cs="ArialNarrow-Bold"/>
            <w:bCs/>
            <w:szCs w:val="24"/>
          </w:rPr>
          <w:t>February</w:t>
        </w:r>
        <w:r w:rsidRPr="000201E9" w:rsidR="00C44576">
          <w:rPr>
            <w:rStyle w:val="Hyperlink"/>
            <w:rFonts w:cs="ArialNarrow-Bold"/>
            <w:bCs/>
            <w:szCs w:val="24"/>
          </w:rPr>
          <w:t xml:space="preserve"> 1</w:t>
        </w:r>
        <w:r w:rsidRPr="000201E9" w:rsidR="00EC5317">
          <w:rPr>
            <w:rStyle w:val="Hyperlink"/>
            <w:rFonts w:cs="ArialNarrow-Bold"/>
            <w:bCs/>
            <w:szCs w:val="24"/>
          </w:rPr>
          <w:t>8</w:t>
        </w:r>
        <w:r w:rsidRPr="000201E9">
          <w:rPr>
            <w:rStyle w:val="Hyperlink"/>
            <w:rFonts w:cs="ArialNarrow-Bold"/>
            <w:bCs/>
            <w:szCs w:val="24"/>
          </w:rPr>
          <w:t>, 202</w:t>
        </w:r>
        <w:r w:rsidRPr="000201E9" w:rsidR="00C44576">
          <w:rPr>
            <w:rStyle w:val="Hyperlink"/>
            <w:rFonts w:cs="ArialNarrow-Bold"/>
            <w:bCs/>
            <w:szCs w:val="24"/>
          </w:rPr>
          <w:t>1</w:t>
        </w:r>
        <w:r w:rsidRPr="000201E9">
          <w:rPr>
            <w:rStyle w:val="Hyperlink"/>
            <w:rFonts w:cs="ArialNarrow-Bold"/>
            <w:bCs/>
            <w:szCs w:val="24"/>
          </w:rPr>
          <w:t xml:space="preserve"> RSCS</w:t>
        </w:r>
      </w:hyperlink>
      <w:r w:rsidRPr="000201E9">
        <w:rPr>
          <w:rFonts w:cs="ArialNarrow-Bold"/>
          <w:bCs/>
          <w:szCs w:val="24"/>
        </w:rPr>
        <w:t xml:space="preserve"> meeting</w:t>
      </w:r>
    </w:p>
    <w:p w:rsidR="001D3B68" w:rsidRPr="00C26AD0" w:rsidP="007C2954" w14:paraId="5756442C" w14:textId="72548C5A">
      <w:pPr>
        <w:pStyle w:val="PrimaryHeading"/>
      </w:pPr>
      <w:r w:rsidRPr="00C26AD0">
        <w:rPr>
          <w:rFonts w:cs="ArialNarrow-Bold"/>
          <w:bCs/>
          <w:color w:val="FFFFFF"/>
        </w:rPr>
        <w:t>PJM Compliance Activities</w:t>
      </w:r>
      <w:r w:rsidRPr="00C26AD0">
        <w:t xml:space="preserve"> (</w:t>
      </w:r>
      <w:r w:rsidR="00537DDF">
        <w:t>9</w:t>
      </w:r>
      <w:r w:rsidRPr="00C26AD0">
        <w:t>:</w:t>
      </w:r>
      <w:r w:rsidR="00537DDF">
        <w:t>15</w:t>
      </w:r>
      <w:r w:rsidRPr="00C26AD0">
        <w:t>-</w:t>
      </w:r>
      <w:r w:rsidR="00537DDF">
        <w:t>9</w:t>
      </w:r>
      <w:r w:rsidRPr="00C26AD0">
        <w:t>:</w:t>
      </w:r>
      <w:r w:rsidR="003E5688">
        <w:t>3</w:t>
      </w:r>
      <w:r w:rsidR="001209F3">
        <w:t>5</w:t>
      </w:r>
      <w:r w:rsidRPr="00C26AD0">
        <w:t>)</w:t>
      </w:r>
    </w:p>
    <w:p w:rsidR="00B62597" w:rsidP="000201E9" w14:paraId="238236C2" w14:textId="0D711462">
      <w:pPr>
        <w:pStyle w:val="SecondaryHeading-Numbered"/>
        <w:numPr>
          <w:ilvl w:val="0"/>
          <w:numId w:val="22"/>
        </w:numPr>
        <w:ind w:left="360"/>
        <w:rPr>
          <w:b w:val="0"/>
        </w:rPr>
      </w:pPr>
      <w:r w:rsidRPr="00102A9C">
        <w:rPr>
          <w:b w:val="0"/>
        </w:rPr>
        <w:t>Manual Updates</w:t>
      </w:r>
    </w:p>
    <w:p w:rsidR="000201E9" w:rsidRPr="00730823" w:rsidP="000201E9" w14:paraId="4ADA1C84" w14:textId="77777777">
      <w:pPr>
        <w:pStyle w:val="ListedItem"/>
        <w:numPr>
          <w:ilvl w:val="0"/>
          <w:numId w:val="28"/>
        </w:numPr>
      </w:pPr>
      <w:r>
        <w:t>No Manual updates to be reviewed at this time.</w:t>
      </w:r>
    </w:p>
    <w:p w:rsidR="000201E9" w:rsidRPr="000201E9" w:rsidP="000201E9" w14:paraId="59D1E95D" w14:textId="77777777">
      <w:pPr>
        <w:pStyle w:val="SecondaryHeading-Numbered"/>
        <w:numPr>
          <w:ilvl w:val="0"/>
          <w:numId w:val="22"/>
        </w:numPr>
        <w:ind w:left="360"/>
        <w:rPr>
          <w:rStyle w:val="Hyperlink"/>
          <w:b w:val="0"/>
          <w:color w:val="auto"/>
          <w:u w:val="none"/>
        </w:rPr>
      </w:pPr>
      <w:r w:rsidRPr="000201E9">
        <w:rPr>
          <w:b w:val="0"/>
        </w:rPr>
        <w:t xml:space="preserve">Michael Herman, PJM, will provide a verbal update regarding the publication of the 2020 RTEP Baseline Assessment Report and the 2020 PJM Extreme Events Report. If your organization has any comments based on this publication, please direct them to </w:t>
      </w:r>
      <w:hyperlink r:id="rId5" w:history="1">
        <w:r w:rsidRPr="000201E9">
          <w:rPr>
            <w:rStyle w:val="Hyperlink"/>
            <w:b w:val="0"/>
          </w:rPr>
          <w:t>Michael.Herman@pjm.com</w:t>
        </w:r>
      </w:hyperlink>
    </w:p>
    <w:p w:rsidR="001D3B68" w:rsidP="007C2954" w14:paraId="40AB3681" w14:textId="46BC0533">
      <w:pPr>
        <w:pStyle w:val="PrimaryHeading"/>
      </w:pPr>
      <w:r>
        <w:t>FERC,</w:t>
      </w:r>
      <w:r w:rsidR="003648A9">
        <w:t xml:space="preserve"> </w:t>
      </w:r>
      <w:r>
        <w:t xml:space="preserve">NERC, and Regional </w:t>
      </w:r>
      <w:r w:rsidR="00DB66BA">
        <w:t>Activities (</w:t>
      </w:r>
      <w:r>
        <w:t>9:</w:t>
      </w:r>
      <w:r w:rsidR="003E5688">
        <w:t>35</w:t>
      </w:r>
      <w:r>
        <w:t>-</w:t>
      </w:r>
      <w:r w:rsidR="000201E9">
        <w:t>9</w:t>
      </w:r>
      <w:r w:rsidR="001209F3">
        <w:t>:</w:t>
      </w:r>
      <w:r w:rsidR="000201E9">
        <w:t>55</w:t>
      </w:r>
      <w:r w:rsidRPr="00DB29E9">
        <w:t>)</w:t>
      </w:r>
    </w:p>
    <w:p w:rsidR="000201E9" w:rsidP="000201E9" w14:paraId="4100C263" w14:textId="7B738641">
      <w:pPr>
        <w:pStyle w:val="SecondaryHeading-Numbered"/>
        <w:numPr>
          <w:ilvl w:val="0"/>
          <w:numId w:val="22"/>
        </w:numPr>
        <w:ind w:left="360"/>
        <w:rPr>
          <w:b w:val="0"/>
        </w:rPr>
      </w:pPr>
      <w:r>
        <w:rPr>
          <w:b w:val="0"/>
        </w:rPr>
        <w:t>Elizabeth Davis, PJM, will provide an update on FERC, NERC and regional activities.</w:t>
      </w:r>
    </w:p>
    <w:p w:rsidR="000201E9" w:rsidP="000201E9" w14:paraId="19F26A9F" w14:textId="43D9B948">
      <w:pPr>
        <w:pStyle w:val="SecondaryHeading-Numbered"/>
        <w:numPr>
          <w:ilvl w:val="0"/>
          <w:numId w:val="22"/>
        </w:numPr>
        <w:ind w:left="360"/>
        <w:rPr>
          <w:b w:val="0"/>
        </w:rPr>
      </w:pPr>
      <w:r>
        <w:rPr>
          <w:b w:val="0"/>
        </w:rPr>
        <w:t>Gizella Mali</w:t>
      </w:r>
      <w:r>
        <w:rPr>
          <w:b w:val="0"/>
        </w:rPr>
        <w:t>, PJM, will provide an update on approval of the next version of TO/TOP Matrix-V15</w:t>
      </w:r>
    </w:p>
    <w:p w:rsidR="000201E9" w:rsidP="000201E9" w14:paraId="75382029" w14:textId="5B10D512">
      <w:pPr>
        <w:pStyle w:val="PrimaryHeading"/>
      </w:pPr>
      <w:r>
        <w:t>Future Agenda Items</w:t>
      </w:r>
    </w:p>
    <w:p w:rsidR="000201E9" w:rsidP="000201E9" w14:paraId="2B7DD8F6" w14:textId="6E962B1D">
      <w:pPr>
        <w:pStyle w:val="SecondaryHeading-Numbered"/>
        <w:rPr>
          <w:b w:val="0"/>
        </w:rPr>
      </w:pPr>
      <w:r>
        <w:rPr>
          <w:b w:val="0"/>
        </w:rPr>
        <w:t>Participants will have the opportunity to request the addition of any new item(s) to the agenda of a future meeting.</w:t>
      </w:r>
    </w:p>
    <w:p w:rsidR="000201E9" w:rsidRPr="000201E9" w:rsidP="000201E9" w14:paraId="443061F4" w14:textId="7F3D681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25"/>
        <w:gridCol w:w="3115"/>
        <w:gridCol w:w="3120"/>
      </w:tblGrid>
      <w:tr w14:paraId="3E3C14D5" w14:textId="77777777" w:rsidTr="00BF782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25" w:type="dxa"/>
            <w:vAlign w:val="center"/>
          </w:tcPr>
          <w:p w:rsidR="00DB66BA" w:rsidRPr="00B62597" w:rsidP="00DB66BA" w14:paraId="65AB4B21" w14:textId="1E52E00F">
            <w:pPr>
              <w:pStyle w:val="AttendeesList"/>
            </w:pPr>
            <w:r>
              <w:t>April 16, 2021</w:t>
            </w:r>
          </w:p>
        </w:tc>
        <w:tc>
          <w:tcPr>
            <w:tcW w:w="3115" w:type="dxa"/>
            <w:vAlign w:val="center"/>
          </w:tcPr>
          <w:p w:rsidR="00DB66BA" w:rsidRPr="00B62597" w:rsidP="00DB66BA" w14:paraId="776E1D08" w14:textId="77777777">
            <w:pPr>
              <w:pStyle w:val="AttendeesList"/>
            </w:pPr>
            <w:r>
              <w:t>9:00 a.m.</w:t>
            </w:r>
          </w:p>
        </w:tc>
        <w:tc>
          <w:tcPr>
            <w:tcW w:w="3120" w:type="dxa"/>
            <w:vAlign w:val="center"/>
          </w:tcPr>
          <w:p w:rsidR="00DB66BA" w:rsidRPr="00B62597" w:rsidP="00DB66BA" w14:paraId="565CB943" w14:textId="77777777">
            <w:pPr>
              <w:pStyle w:val="AttendeesList"/>
            </w:pPr>
            <w:r>
              <w:t>Webex</w:t>
            </w:r>
          </w:p>
        </w:tc>
      </w:tr>
      <w:tr w14:paraId="29D593DA" w14:textId="77777777" w:rsidTr="00BF782F">
        <w:tblPrEx>
          <w:tblW w:w="0" w:type="auto"/>
          <w:tblCellMar>
            <w:left w:w="144" w:type="dxa"/>
            <w:right w:w="115" w:type="dxa"/>
          </w:tblCellMar>
          <w:tblLook w:val="04A0"/>
        </w:tblPrEx>
        <w:tc>
          <w:tcPr>
            <w:tcW w:w="3125" w:type="dxa"/>
            <w:vAlign w:val="center"/>
          </w:tcPr>
          <w:p w:rsidR="00DB66BA" w:rsidRPr="00B62597" w:rsidP="00DB66BA" w14:paraId="21F812E3" w14:textId="77777777">
            <w:pPr>
              <w:pStyle w:val="AttendeesList"/>
            </w:pPr>
            <w:r>
              <w:t>May 21, 2021</w:t>
            </w:r>
          </w:p>
        </w:tc>
        <w:tc>
          <w:tcPr>
            <w:tcW w:w="3115" w:type="dxa"/>
            <w:vAlign w:val="center"/>
          </w:tcPr>
          <w:p w:rsidR="00DB66BA" w:rsidRPr="00B62597" w:rsidP="00DB66BA" w14:paraId="44F94A55" w14:textId="77777777">
            <w:pPr>
              <w:pStyle w:val="AttendeesList"/>
            </w:pPr>
            <w:r>
              <w:t>9:00 a.m.</w:t>
            </w:r>
          </w:p>
        </w:tc>
        <w:tc>
          <w:tcPr>
            <w:tcW w:w="3120" w:type="dxa"/>
            <w:vAlign w:val="center"/>
          </w:tcPr>
          <w:p w:rsidR="00DB66BA" w:rsidRPr="00B62597" w:rsidP="00DB66BA" w14:paraId="2AA57DBD" w14:textId="77777777">
            <w:pPr>
              <w:pStyle w:val="AttendeesList"/>
            </w:pPr>
            <w:r>
              <w:t>Webex</w:t>
            </w:r>
          </w:p>
        </w:tc>
      </w:tr>
      <w:tr w14:paraId="1507659F" w14:textId="77777777" w:rsidTr="00BF782F">
        <w:tblPrEx>
          <w:tblW w:w="0" w:type="auto"/>
          <w:tblCellMar>
            <w:left w:w="144" w:type="dxa"/>
            <w:right w:w="115" w:type="dxa"/>
          </w:tblCellMar>
          <w:tblLook w:val="04A0"/>
        </w:tblPrEx>
        <w:tc>
          <w:tcPr>
            <w:tcW w:w="3125" w:type="dxa"/>
            <w:vAlign w:val="center"/>
          </w:tcPr>
          <w:p w:rsidR="00DB66BA" w:rsidRPr="00B62597" w:rsidP="00DB66BA" w14:paraId="0195E405" w14:textId="77777777">
            <w:pPr>
              <w:pStyle w:val="AttendeesList"/>
            </w:pPr>
            <w:r>
              <w:t>June 11, 2021</w:t>
            </w:r>
          </w:p>
        </w:tc>
        <w:tc>
          <w:tcPr>
            <w:tcW w:w="3115" w:type="dxa"/>
            <w:vAlign w:val="center"/>
          </w:tcPr>
          <w:p w:rsidR="00DB66BA" w:rsidRPr="00B62597" w:rsidP="00DB66BA" w14:paraId="6E5954C7" w14:textId="77777777">
            <w:pPr>
              <w:pStyle w:val="AttendeesList"/>
            </w:pPr>
            <w:r>
              <w:t>9:00 a.m.</w:t>
            </w:r>
          </w:p>
        </w:tc>
        <w:tc>
          <w:tcPr>
            <w:tcW w:w="3120" w:type="dxa"/>
            <w:vAlign w:val="center"/>
          </w:tcPr>
          <w:p w:rsidR="00DB66BA" w:rsidRPr="00B62597" w:rsidP="00DB66BA" w14:paraId="741642A3" w14:textId="77777777">
            <w:pPr>
              <w:pStyle w:val="AttendeesList"/>
            </w:pPr>
            <w:r>
              <w:t>Webex</w:t>
            </w:r>
          </w:p>
        </w:tc>
      </w:tr>
      <w:tr w14:paraId="5513E966" w14:textId="77777777" w:rsidTr="00BF782F">
        <w:tblPrEx>
          <w:tblW w:w="0" w:type="auto"/>
          <w:tblCellMar>
            <w:left w:w="144" w:type="dxa"/>
            <w:right w:w="115" w:type="dxa"/>
          </w:tblCellMar>
          <w:tblLook w:val="04A0"/>
        </w:tblPrEx>
        <w:tc>
          <w:tcPr>
            <w:tcW w:w="3125" w:type="dxa"/>
            <w:vAlign w:val="center"/>
          </w:tcPr>
          <w:p w:rsidR="00DB66BA" w:rsidRPr="00B62597" w:rsidP="00DB66BA" w14:paraId="57D248B8" w14:textId="77777777">
            <w:pPr>
              <w:pStyle w:val="AttendeesList"/>
            </w:pPr>
            <w:r>
              <w:t>July 16, 2021</w:t>
            </w:r>
          </w:p>
        </w:tc>
        <w:tc>
          <w:tcPr>
            <w:tcW w:w="3115" w:type="dxa"/>
            <w:vAlign w:val="center"/>
          </w:tcPr>
          <w:p w:rsidR="00DB66BA" w:rsidRPr="00B62597" w:rsidP="00DB66BA" w14:paraId="393CB162" w14:textId="77777777">
            <w:pPr>
              <w:pStyle w:val="AttendeesList"/>
            </w:pPr>
            <w:r>
              <w:t>9:00 a.m.</w:t>
            </w:r>
          </w:p>
        </w:tc>
        <w:tc>
          <w:tcPr>
            <w:tcW w:w="3120" w:type="dxa"/>
            <w:vAlign w:val="center"/>
          </w:tcPr>
          <w:p w:rsidR="00DB66BA" w:rsidRPr="00B62597" w:rsidP="00DB66BA" w14:paraId="686DBDB6" w14:textId="77777777">
            <w:pPr>
              <w:pStyle w:val="AttendeesList"/>
            </w:pPr>
            <w:r>
              <w:t>TBD</w:t>
            </w:r>
          </w:p>
        </w:tc>
      </w:tr>
      <w:tr w14:paraId="5287F84F" w14:textId="77777777" w:rsidTr="00BF782F">
        <w:tblPrEx>
          <w:tblW w:w="0" w:type="auto"/>
          <w:tblCellMar>
            <w:left w:w="144" w:type="dxa"/>
            <w:right w:w="115" w:type="dxa"/>
          </w:tblCellMar>
          <w:tblLook w:val="04A0"/>
        </w:tblPrEx>
        <w:tc>
          <w:tcPr>
            <w:tcW w:w="3125" w:type="dxa"/>
            <w:vAlign w:val="center"/>
          </w:tcPr>
          <w:p w:rsidR="00DB66BA" w:rsidP="00DB66BA" w14:paraId="77EDD8AD" w14:textId="77777777">
            <w:pPr>
              <w:pStyle w:val="AttendeesList"/>
            </w:pPr>
            <w:r>
              <w:t>August 19, 2021</w:t>
            </w:r>
          </w:p>
        </w:tc>
        <w:tc>
          <w:tcPr>
            <w:tcW w:w="3115" w:type="dxa"/>
            <w:vAlign w:val="center"/>
          </w:tcPr>
          <w:p w:rsidR="00DB66BA" w:rsidRPr="00B62597" w:rsidP="00DB66BA" w14:paraId="7A9E50E4" w14:textId="77777777">
            <w:pPr>
              <w:pStyle w:val="AttendeesList"/>
            </w:pPr>
            <w:r>
              <w:t>9:00 a.m.</w:t>
            </w:r>
          </w:p>
        </w:tc>
        <w:tc>
          <w:tcPr>
            <w:tcW w:w="3120" w:type="dxa"/>
            <w:vAlign w:val="center"/>
          </w:tcPr>
          <w:p w:rsidR="00DB66BA" w:rsidRPr="00B62597" w:rsidP="00DB66BA" w14:paraId="26923856" w14:textId="77777777">
            <w:pPr>
              <w:pStyle w:val="AttendeesList"/>
            </w:pPr>
            <w:r>
              <w:t>TBD</w:t>
            </w:r>
          </w:p>
        </w:tc>
      </w:tr>
      <w:tr w14:paraId="75C5EA25" w14:textId="77777777" w:rsidTr="00BF782F">
        <w:tblPrEx>
          <w:tblW w:w="0" w:type="auto"/>
          <w:tblCellMar>
            <w:left w:w="144" w:type="dxa"/>
            <w:right w:w="115" w:type="dxa"/>
          </w:tblCellMar>
          <w:tblLook w:val="04A0"/>
        </w:tblPrEx>
        <w:tc>
          <w:tcPr>
            <w:tcW w:w="3125" w:type="dxa"/>
            <w:vAlign w:val="center"/>
          </w:tcPr>
          <w:p w:rsidR="00DB66BA" w:rsidP="00DB66BA" w14:paraId="454DC9F6" w14:textId="77777777">
            <w:pPr>
              <w:pStyle w:val="AttendeesList"/>
            </w:pPr>
            <w:r>
              <w:t>September 17, 2021</w:t>
            </w:r>
          </w:p>
        </w:tc>
        <w:tc>
          <w:tcPr>
            <w:tcW w:w="3115" w:type="dxa"/>
            <w:vAlign w:val="center"/>
          </w:tcPr>
          <w:p w:rsidR="00DB66BA" w:rsidRPr="00B62597" w:rsidP="00DB66BA" w14:paraId="5449C559" w14:textId="77777777">
            <w:pPr>
              <w:pStyle w:val="AttendeesList"/>
            </w:pPr>
            <w:r>
              <w:t>9:00 a.m.</w:t>
            </w:r>
          </w:p>
        </w:tc>
        <w:tc>
          <w:tcPr>
            <w:tcW w:w="3120" w:type="dxa"/>
            <w:vAlign w:val="center"/>
          </w:tcPr>
          <w:p w:rsidR="00DB66BA" w:rsidRPr="00B62597" w:rsidP="00DB66BA" w14:paraId="2D24BF26" w14:textId="77777777">
            <w:pPr>
              <w:pStyle w:val="AttendeesList"/>
            </w:pPr>
            <w:r>
              <w:t>TBD</w:t>
            </w:r>
          </w:p>
        </w:tc>
      </w:tr>
      <w:tr w14:paraId="57EAE00C" w14:textId="77777777" w:rsidTr="00BF782F">
        <w:tblPrEx>
          <w:tblW w:w="0" w:type="auto"/>
          <w:tblCellMar>
            <w:left w:w="144" w:type="dxa"/>
            <w:right w:w="115" w:type="dxa"/>
          </w:tblCellMar>
          <w:tblLook w:val="04A0"/>
        </w:tblPrEx>
        <w:tc>
          <w:tcPr>
            <w:tcW w:w="3125" w:type="dxa"/>
            <w:vAlign w:val="center"/>
          </w:tcPr>
          <w:p w:rsidR="00DB66BA" w:rsidP="00DB66BA" w14:paraId="44B4895F" w14:textId="77777777">
            <w:pPr>
              <w:pStyle w:val="AttendeesList"/>
            </w:pPr>
            <w:r>
              <w:t>October 15, 2021</w:t>
            </w:r>
          </w:p>
        </w:tc>
        <w:tc>
          <w:tcPr>
            <w:tcW w:w="3115" w:type="dxa"/>
            <w:vAlign w:val="center"/>
          </w:tcPr>
          <w:p w:rsidR="00DB66BA" w:rsidRPr="00B62597" w:rsidP="00DB66BA" w14:paraId="5D06EC22" w14:textId="77777777">
            <w:pPr>
              <w:pStyle w:val="AttendeesList"/>
            </w:pPr>
            <w:r>
              <w:t>9:00 a.m.</w:t>
            </w:r>
          </w:p>
        </w:tc>
        <w:tc>
          <w:tcPr>
            <w:tcW w:w="3120" w:type="dxa"/>
            <w:vAlign w:val="center"/>
          </w:tcPr>
          <w:p w:rsidR="00DB66BA" w:rsidRPr="00B62597" w:rsidP="00DB66BA" w14:paraId="6D9DC065" w14:textId="77777777">
            <w:pPr>
              <w:pStyle w:val="AttendeesList"/>
            </w:pPr>
            <w:r>
              <w:t>TBD</w:t>
            </w:r>
          </w:p>
        </w:tc>
      </w:tr>
      <w:tr w14:paraId="36EE06D6" w14:textId="77777777" w:rsidTr="00BF782F">
        <w:tblPrEx>
          <w:tblW w:w="0" w:type="auto"/>
          <w:tblCellMar>
            <w:left w:w="144" w:type="dxa"/>
            <w:right w:w="115" w:type="dxa"/>
          </w:tblCellMar>
          <w:tblLook w:val="04A0"/>
        </w:tblPrEx>
        <w:tc>
          <w:tcPr>
            <w:tcW w:w="3125" w:type="dxa"/>
            <w:vAlign w:val="center"/>
          </w:tcPr>
          <w:p w:rsidR="00DB66BA" w:rsidP="00DB66BA" w14:paraId="68A201DA" w14:textId="77777777">
            <w:pPr>
              <w:pStyle w:val="AttendeesList"/>
            </w:pPr>
            <w:r>
              <w:t>November 19, 2021</w:t>
            </w:r>
          </w:p>
        </w:tc>
        <w:tc>
          <w:tcPr>
            <w:tcW w:w="3115" w:type="dxa"/>
            <w:vAlign w:val="center"/>
          </w:tcPr>
          <w:p w:rsidR="00DB66BA" w:rsidRPr="00B62597" w:rsidP="00DB66BA" w14:paraId="2A2DEBB4" w14:textId="77777777">
            <w:pPr>
              <w:pStyle w:val="AttendeesList"/>
            </w:pPr>
            <w:r>
              <w:t>9:00 a.m.</w:t>
            </w:r>
          </w:p>
        </w:tc>
        <w:tc>
          <w:tcPr>
            <w:tcW w:w="3120" w:type="dxa"/>
            <w:vAlign w:val="center"/>
          </w:tcPr>
          <w:p w:rsidR="00DB66BA" w:rsidRPr="00DB66BA" w:rsidP="00DB66BA" w14:paraId="3EB81442" w14:textId="77777777">
            <w:pPr>
              <w:pStyle w:val="AttendeesList"/>
            </w:pPr>
            <w:r>
              <w:t>TBD</w:t>
            </w:r>
          </w:p>
        </w:tc>
      </w:tr>
      <w:tr w14:paraId="32173F20" w14:textId="77777777" w:rsidTr="00BF782F">
        <w:tblPrEx>
          <w:tblW w:w="0" w:type="auto"/>
          <w:tblCellMar>
            <w:left w:w="144" w:type="dxa"/>
            <w:right w:w="115" w:type="dxa"/>
          </w:tblCellMar>
          <w:tblLook w:val="04A0"/>
        </w:tblPrEx>
        <w:tc>
          <w:tcPr>
            <w:tcW w:w="3125" w:type="dxa"/>
            <w:vAlign w:val="center"/>
          </w:tcPr>
          <w:p w:rsidR="00DB66BA" w:rsidP="00DB66BA" w14:paraId="648917EE" w14:textId="77777777">
            <w:pPr>
              <w:pStyle w:val="AttendeesList"/>
            </w:pPr>
            <w:r>
              <w:t>December 17, 2021</w:t>
            </w:r>
          </w:p>
        </w:tc>
        <w:tc>
          <w:tcPr>
            <w:tcW w:w="3115" w:type="dxa"/>
            <w:vAlign w:val="center"/>
          </w:tcPr>
          <w:p w:rsidR="00DB66BA" w:rsidRPr="00B62597" w:rsidP="00DB66BA" w14:paraId="7A67FDA5" w14:textId="77777777">
            <w:pPr>
              <w:pStyle w:val="AttendeesList"/>
            </w:pPr>
            <w:r>
              <w:t>9:00 a.m.</w:t>
            </w:r>
          </w:p>
        </w:tc>
        <w:tc>
          <w:tcPr>
            <w:tcW w:w="3120" w:type="dxa"/>
            <w:vAlign w:val="center"/>
          </w:tcPr>
          <w:p w:rsidR="00DB66BA" w:rsidRPr="00B62597" w:rsidP="00DB66BA" w14:paraId="027A8A46" w14:textId="77777777">
            <w:pPr>
              <w:pStyle w:val="AttendeesList"/>
            </w:pPr>
            <w:r>
              <w:t>TBD</w:t>
            </w:r>
          </w:p>
        </w:tc>
      </w:tr>
    </w:tbl>
    <w:p w:rsidR="00DB66BA" w:rsidP="00337321" w14:paraId="40DD8219" w14:textId="77777777">
      <w:pPr>
        <w:pStyle w:val="Author"/>
      </w:pPr>
    </w:p>
    <w:p w:rsidR="00DB66BA" w:rsidP="00337321" w14:paraId="0CD4D0E7" w14:textId="77777777">
      <w:pPr>
        <w:pStyle w:val="Author"/>
      </w:pPr>
    </w:p>
    <w:p w:rsidR="00B62597" w:rsidP="00337321" w14:paraId="5B5EDCE6" w14:textId="77777777">
      <w:pPr>
        <w:pStyle w:val="Author"/>
      </w:pPr>
      <w:r>
        <w:t xml:space="preserve">Author: </w:t>
      </w:r>
      <w:r w:rsidR="00BB2718">
        <w:t>Ashwini Bhat</w:t>
      </w:r>
    </w:p>
    <w:p w:rsidR="00A317A9" w:rsidRPr="00B62597" w:rsidP="00337321" w14:paraId="614D391F" w14:textId="77777777">
      <w:pPr>
        <w:pStyle w:val="Author"/>
      </w:pPr>
    </w:p>
    <w:p w:rsidR="001342CF" w:rsidP="00DB29E9" w14:paraId="5643E5DF" w14:textId="77777777">
      <w:pPr>
        <w:pStyle w:val="DisclaimerHeading"/>
      </w:pPr>
    </w:p>
    <w:p w:rsidR="00B62597" w:rsidRPr="00B62597" w:rsidP="00DB29E9" w14:paraId="6A9544BC" w14:textId="6B772E9B">
      <w:pPr>
        <w:pStyle w:val="DisclaimerHeading"/>
      </w:pPr>
      <w:r>
        <w:t>Anti</w:t>
      </w:r>
      <w:r w:rsidRPr="00B62597">
        <w:t>trust:</w:t>
      </w:r>
    </w:p>
    <w:p w:rsidR="00B62597" w:rsidRPr="00B62597" w:rsidP="00491490" w14:paraId="7B7ABE6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2EE77B04" w14:textId="77777777">
      <w:pPr>
        <w:spacing w:after="0" w:line="240" w:lineRule="auto"/>
        <w:rPr>
          <w:rFonts w:ascii="Arial Narrow" w:eastAsia="Times New Roman" w:hAnsi="Arial Narrow" w:cs="Times New Roman"/>
          <w:sz w:val="16"/>
          <w:szCs w:val="16"/>
        </w:rPr>
      </w:pPr>
    </w:p>
    <w:p w:rsidR="00B62597" w:rsidRPr="00B62597" w:rsidP="00337321" w14:paraId="01671D33" w14:textId="77777777">
      <w:pPr>
        <w:pStyle w:val="DisclosureTitle"/>
      </w:pPr>
      <w:r w:rsidRPr="00B62597">
        <w:t>Code of Conduct:</w:t>
      </w:r>
    </w:p>
    <w:p w:rsidR="00712CAA" w:rsidP="00537DDF" w14:paraId="6BD7F1B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37DDF" w:rsidP="00537DDF" w14:paraId="5660B832" w14:textId="77777777">
      <w:pPr>
        <w:pStyle w:val="DisclosureBody"/>
        <w:rPr>
          <w:b/>
          <w:color w:val="013C59"/>
        </w:rPr>
      </w:pPr>
    </w:p>
    <w:p w:rsidR="00B62597" w:rsidRPr="00B62597" w:rsidP="00337321" w14:paraId="57873CE4" w14:textId="77777777">
      <w:pPr>
        <w:pStyle w:val="DisclosureTitle"/>
      </w:pPr>
      <w:r w:rsidRPr="00B62597">
        <w:t xml:space="preserve">Public Meetings/Media Participation: </w:t>
      </w:r>
    </w:p>
    <w:p w:rsidR="00DE34CF" w:rsidP="00337321" w14:paraId="7A37D1C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781FDA" w14:textId="77777777">
      <w:pPr>
        <w:pStyle w:val="DisclaimerHeading"/>
        <w:spacing w:before="240"/>
      </w:pPr>
      <w:r>
        <w:t xml:space="preserve">Participant Identification in </w:t>
      </w:r>
      <w:r w:rsidR="00711249">
        <w:t>Webex</w:t>
      </w:r>
      <w:r>
        <w:t>:</w:t>
      </w:r>
    </w:p>
    <w:p w:rsidR="00027F49" w:rsidP="00027F49" w14:paraId="7D6AD69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6B679DB"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16D7FBB" w14:textId="77777777">
      <w:pPr>
        <w:pStyle w:val="DisclosureBody"/>
      </w:pPr>
    </w:p>
    <w:p w:rsidR="00027F49" w:rsidP="00027F49" w14:paraId="00C9F31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71698"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537DDF" w:rsidP="00027F49" w14:paraId="5E8072A1" w14:textId="77777777">
      <w:pPr>
        <w:pStyle w:val="DisclaimerHeading"/>
      </w:pPr>
    </w:p>
    <w:p w:rsidR="00027F49" w:rsidP="00027F49" w14:paraId="00BA7531" w14:textId="77777777">
      <w:pPr>
        <w:pStyle w:val="DisclaimerHeading"/>
      </w:pPr>
    </w:p>
    <w:p w:rsidR="00027F49" w:rsidRPr="009C15C4" w:rsidP="00027F49" w14:paraId="0C2E8A8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92109"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7086347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A613EDE"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573BA0">
      <w:headerReference w:type="default" r:id="rId10"/>
      <w:footerReference w:type="even" r:id="rId11"/>
      <w:footerReference w:type="default" r:id="rId12"/>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857" w14:paraId="3D97604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7857" w14:paraId="73549C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857" w:rsidP="00DB29E9" w14:paraId="23F01358" w14:textId="1489EB6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2FDD">
      <w:rPr>
        <w:rStyle w:val="PageNumber"/>
        <w:noProof/>
      </w:rPr>
      <w:t>1</w:t>
    </w:r>
    <w:r>
      <w:rPr>
        <w:rStyle w:val="PageNumber"/>
      </w:rPr>
      <w:fldChar w:fldCharType="end"/>
    </w:r>
  </w:p>
  <w:bookmarkStart w:id="3" w:name="OLE_LINK1"/>
  <w:p w:rsidR="00B62597" w:rsidRPr="001678E8" w14:paraId="4C22E44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7857" w:rsidRPr="00711249" w:rsidP="00034E72" w14:paraId="6CDA5C46" w14:textId="77777777">
    <w:pPr>
      <w:pStyle w:val="PostingDate"/>
      <w:ind w:left="0"/>
      <w:jc w:val="left"/>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66CE1A3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2835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876D2E"/>
    <w:multiLevelType w:val="hybridMultilevel"/>
    <w:tmpl w:val="AF4EC7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5C46714"/>
    <w:lvl w:ilvl="0">
      <w:start w:val="1"/>
      <w:numFmt w:val="decimal"/>
      <w:lvlText w:val="%1."/>
      <w:lvlJc w:val="left"/>
      <w:pPr>
        <w:ind w:left="720" w:hanging="360"/>
      </w:pPr>
      <w:rPr>
        <w:rFonts w:ascii="Arial Narrow" w:eastAsia="Times New Roman" w:hAnsi="Arial Narrow"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242151"/>
    <w:multiLevelType w:val="hybridMultilevel"/>
    <w:tmpl w:val="A7E6D78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346524"/>
    <w:multiLevelType w:val="hybridMultilevel"/>
    <w:tmpl w:val="B5724DC6"/>
    <w:lvl w:ilvl="0">
      <w:start w:val="1"/>
      <w:numFmt w:val="bullet"/>
      <w:lvlText w:val=""/>
      <w:lvlJc w:val="left"/>
      <w:pPr>
        <w:ind w:left="81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
    <w:nsid w:val="31E86087"/>
    <w:multiLevelType w:val="hybridMultilevel"/>
    <w:tmpl w:val="0276A3BE"/>
    <w:lvl w:ilvl="0">
      <w:start w:val="1"/>
      <w:numFmt w:val="decimal"/>
      <w:lvlText w:val="%1."/>
      <w:lvlJc w:val="left"/>
      <w:pPr>
        <w:ind w:left="36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A305712"/>
    <w:multiLevelType w:val="hybridMultilevel"/>
    <w:tmpl w:val="CC36F164"/>
    <w:lvl w:ilvl="0">
      <w:start w:val="1"/>
      <w:numFmt w:val="upperLetter"/>
      <w:lvlText w:val="%1."/>
      <w:lvlJc w:val="left"/>
      <w:pPr>
        <w:ind w:left="1350" w:hanging="360"/>
      </w:pPr>
      <w:rPr>
        <w:rFonts w:ascii="Arial Narrow" w:hAnsi="Arial Narrow" w:hint="default"/>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167262C"/>
    <w:multiLevelType w:val="hybridMultilevel"/>
    <w:tmpl w:val="ADC4A95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4A50CB"/>
    <w:multiLevelType w:val="hybridMultilevel"/>
    <w:tmpl w:val="24A0551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D67347"/>
    <w:multiLevelType w:val="hybridMultilevel"/>
    <w:tmpl w:val="DADCCA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3417ED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4"/>
  </w:num>
  <w:num w:numId="10">
    <w:abstractNumId w:val="0"/>
  </w:num>
  <w:num w:numId="11">
    <w:abstractNumId w:val="7"/>
  </w:num>
  <w:num w:numId="12">
    <w:abstractNumId w:val="3"/>
  </w:num>
  <w:num w:numId="13">
    <w:abstractNumId w:val="6"/>
  </w:num>
  <w:num w:numId="14">
    <w:abstractNumId w:val="12"/>
  </w:num>
  <w:num w:numId="15">
    <w:abstractNumId w:val="0"/>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13"/>
  </w:num>
  <w:num w:numId="20">
    <w:abstractNumId w:val="7"/>
    <w:lvlOverride w:ilvl="0">
      <w:startOverride w:val="1"/>
    </w:lvlOverride>
  </w:num>
  <w:num w:numId="21">
    <w:abstractNumId w:val="5"/>
  </w:num>
  <w:num w:numId="22">
    <w:abstractNumId w:val="2"/>
  </w:num>
  <w:num w:numId="23">
    <w:abstractNumId w:val="1"/>
  </w:num>
  <w:num w:numId="24">
    <w:abstractNumId w:val="9"/>
  </w:num>
  <w:num w:numId="25">
    <w:abstractNumId w:val="10"/>
  </w:num>
  <w:num w:numId="26">
    <w:abstractNumId w:val="11"/>
  </w:num>
  <w:num w:numId="27">
    <w:abstractNumId w:val="0"/>
    <w:lvlOverride w:ilvl="0">
      <w:startOverride w:val="1"/>
    </w:lvlOverride>
  </w:num>
  <w:num w:numId="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88"/>
    <w:rsid w:val="00010057"/>
    <w:rsid w:val="000201E9"/>
    <w:rsid w:val="000232DF"/>
    <w:rsid w:val="00027F49"/>
    <w:rsid w:val="000333FF"/>
    <w:rsid w:val="00034E72"/>
    <w:rsid w:val="0006798D"/>
    <w:rsid w:val="00092135"/>
    <w:rsid w:val="000E0BE2"/>
    <w:rsid w:val="00101782"/>
    <w:rsid w:val="00102A9C"/>
    <w:rsid w:val="00117AF9"/>
    <w:rsid w:val="001209F3"/>
    <w:rsid w:val="00121F58"/>
    <w:rsid w:val="001342CF"/>
    <w:rsid w:val="001415B8"/>
    <w:rsid w:val="001678E8"/>
    <w:rsid w:val="001B2242"/>
    <w:rsid w:val="001B300A"/>
    <w:rsid w:val="001C0CC0"/>
    <w:rsid w:val="001D153A"/>
    <w:rsid w:val="001D3B68"/>
    <w:rsid w:val="002113BD"/>
    <w:rsid w:val="00246CB3"/>
    <w:rsid w:val="0025139E"/>
    <w:rsid w:val="00296500"/>
    <w:rsid w:val="002B1D2F"/>
    <w:rsid w:val="002B2F98"/>
    <w:rsid w:val="002B7313"/>
    <w:rsid w:val="002C6057"/>
    <w:rsid w:val="002C6079"/>
    <w:rsid w:val="00305238"/>
    <w:rsid w:val="003251CE"/>
    <w:rsid w:val="00337321"/>
    <w:rsid w:val="00337857"/>
    <w:rsid w:val="00361677"/>
    <w:rsid w:val="003648A9"/>
    <w:rsid w:val="00370BAE"/>
    <w:rsid w:val="003866CC"/>
    <w:rsid w:val="00394850"/>
    <w:rsid w:val="003B55E1"/>
    <w:rsid w:val="003C7329"/>
    <w:rsid w:val="003D7E5C"/>
    <w:rsid w:val="003E5688"/>
    <w:rsid w:val="003E57D9"/>
    <w:rsid w:val="003E7A73"/>
    <w:rsid w:val="003F1B81"/>
    <w:rsid w:val="00401994"/>
    <w:rsid w:val="0046043F"/>
    <w:rsid w:val="00491490"/>
    <w:rsid w:val="00494494"/>
    <w:rsid w:val="004969FA"/>
    <w:rsid w:val="004C5D70"/>
    <w:rsid w:val="004C7665"/>
    <w:rsid w:val="004D303A"/>
    <w:rsid w:val="004F199F"/>
    <w:rsid w:val="00527104"/>
    <w:rsid w:val="00537DDF"/>
    <w:rsid w:val="00564DEE"/>
    <w:rsid w:val="00573BA0"/>
    <w:rsid w:val="0057441E"/>
    <w:rsid w:val="005A5D0D"/>
    <w:rsid w:val="005A6683"/>
    <w:rsid w:val="005D6D05"/>
    <w:rsid w:val="005F43D7"/>
    <w:rsid w:val="006024A0"/>
    <w:rsid w:val="00602967"/>
    <w:rsid w:val="00606F11"/>
    <w:rsid w:val="00680C67"/>
    <w:rsid w:val="006C6D07"/>
    <w:rsid w:val="006F7A52"/>
    <w:rsid w:val="00711249"/>
    <w:rsid w:val="00712CAA"/>
    <w:rsid w:val="00716A8B"/>
    <w:rsid w:val="00730823"/>
    <w:rsid w:val="00730F76"/>
    <w:rsid w:val="00744A45"/>
    <w:rsid w:val="00754C6D"/>
    <w:rsid w:val="00755096"/>
    <w:rsid w:val="007703B4"/>
    <w:rsid w:val="007A34A3"/>
    <w:rsid w:val="007C2954"/>
    <w:rsid w:val="007D4F70"/>
    <w:rsid w:val="007E7CAB"/>
    <w:rsid w:val="00802FDD"/>
    <w:rsid w:val="008264FD"/>
    <w:rsid w:val="008324A8"/>
    <w:rsid w:val="00837B12"/>
    <w:rsid w:val="00841282"/>
    <w:rsid w:val="008552A3"/>
    <w:rsid w:val="008656E5"/>
    <w:rsid w:val="00867EC7"/>
    <w:rsid w:val="00876B05"/>
    <w:rsid w:val="00882652"/>
    <w:rsid w:val="008927FB"/>
    <w:rsid w:val="008B3668"/>
    <w:rsid w:val="008E74F3"/>
    <w:rsid w:val="00917386"/>
    <w:rsid w:val="00917C66"/>
    <w:rsid w:val="009614AC"/>
    <w:rsid w:val="00972B92"/>
    <w:rsid w:val="009754EC"/>
    <w:rsid w:val="00991528"/>
    <w:rsid w:val="009A5430"/>
    <w:rsid w:val="009C15C4"/>
    <w:rsid w:val="009F53F9"/>
    <w:rsid w:val="00A05391"/>
    <w:rsid w:val="00A317A9"/>
    <w:rsid w:val="00A41149"/>
    <w:rsid w:val="00AC2247"/>
    <w:rsid w:val="00AE44CC"/>
    <w:rsid w:val="00AF68F5"/>
    <w:rsid w:val="00B16D95"/>
    <w:rsid w:val="00B20316"/>
    <w:rsid w:val="00B34E3C"/>
    <w:rsid w:val="00B40991"/>
    <w:rsid w:val="00B62597"/>
    <w:rsid w:val="00B7461F"/>
    <w:rsid w:val="00B9030E"/>
    <w:rsid w:val="00B94719"/>
    <w:rsid w:val="00BA1519"/>
    <w:rsid w:val="00BA6146"/>
    <w:rsid w:val="00BB2718"/>
    <w:rsid w:val="00BB531B"/>
    <w:rsid w:val="00BB7983"/>
    <w:rsid w:val="00BD756C"/>
    <w:rsid w:val="00BF331B"/>
    <w:rsid w:val="00BF51DA"/>
    <w:rsid w:val="00BF782F"/>
    <w:rsid w:val="00C00CBF"/>
    <w:rsid w:val="00C26AD0"/>
    <w:rsid w:val="00C42D73"/>
    <w:rsid w:val="00C43688"/>
    <w:rsid w:val="00C439EC"/>
    <w:rsid w:val="00C442BB"/>
    <w:rsid w:val="00C44576"/>
    <w:rsid w:val="00C5307B"/>
    <w:rsid w:val="00C571C3"/>
    <w:rsid w:val="00C609F2"/>
    <w:rsid w:val="00C72168"/>
    <w:rsid w:val="00C757F4"/>
    <w:rsid w:val="00C75A9D"/>
    <w:rsid w:val="00CA49B9"/>
    <w:rsid w:val="00CB19DE"/>
    <w:rsid w:val="00CB475B"/>
    <w:rsid w:val="00CC0240"/>
    <w:rsid w:val="00CC1B47"/>
    <w:rsid w:val="00CD11DA"/>
    <w:rsid w:val="00D06EC8"/>
    <w:rsid w:val="00D07C49"/>
    <w:rsid w:val="00D136EA"/>
    <w:rsid w:val="00D251ED"/>
    <w:rsid w:val="00D26B94"/>
    <w:rsid w:val="00D31C88"/>
    <w:rsid w:val="00D4565E"/>
    <w:rsid w:val="00D831E4"/>
    <w:rsid w:val="00D95949"/>
    <w:rsid w:val="00DB29E9"/>
    <w:rsid w:val="00DB66BA"/>
    <w:rsid w:val="00DE34CF"/>
    <w:rsid w:val="00E1605D"/>
    <w:rsid w:val="00E32B6B"/>
    <w:rsid w:val="00E5387A"/>
    <w:rsid w:val="00E550E0"/>
    <w:rsid w:val="00E55E84"/>
    <w:rsid w:val="00E66506"/>
    <w:rsid w:val="00E83DFA"/>
    <w:rsid w:val="00EB6786"/>
    <w:rsid w:val="00EB68B0"/>
    <w:rsid w:val="00EC5317"/>
    <w:rsid w:val="00F4190F"/>
    <w:rsid w:val="00F420D5"/>
    <w:rsid w:val="00F46CBF"/>
    <w:rsid w:val="00F5077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E804D5-7449-4170-87AE-E23CABCC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numPr>
        <w:numId w:val="19"/>
      </w:numPr>
      <w:tabs>
        <w:tab w:val="num" w:pos="720"/>
      </w:tabs>
      <w:spacing w:after="240" w:line="240" w:lineRule="auto"/>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unhideWhenUsed/>
    <w:rsid w:val="00CD11DA"/>
    <w:pPr>
      <w:keepNext/>
      <w:keepLines/>
      <w:numPr>
        <w:ilvl w:val="1"/>
        <w:numId w:val="19"/>
      </w:numPr>
      <w:spacing w:before="40" w:after="0"/>
      <w:outlineLvl w:val="1"/>
    </w:pPr>
    <w:rPr>
      <w:rFonts w:asciiTheme="majorHAnsi" w:eastAsiaTheme="majorEastAsia" w:hAnsiTheme="majorHAnsi" w:cstheme="majorBidi"/>
      <w:color w:val="00264C" w:themeColor="accent1" w:themeShade="BF"/>
      <w:sz w:val="26"/>
      <w:szCs w:val="26"/>
    </w:rPr>
  </w:style>
  <w:style w:type="paragraph" w:styleId="Heading3">
    <w:name w:val="heading 3"/>
    <w:basedOn w:val="Normal"/>
    <w:next w:val="Normal"/>
    <w:link w:val="Heading3Char"/>
    <w:uiPriority w:val="9"/>
    <w:semiHidden/>
    <w:unhideWhenUsed/>
    <w:qFormat/>
    <w:rsid w:val="00CD11DA"/>
    <w:pPr>
      <w:keepNext/>
      <w:keepLines/>
      <w:numPr>
        <w:ilvl w:val="2"/>
        <w:numId w:val="19"/>
      </w:numPr>
      <w:spacing w:before="40" w:after="0"/>
      <w:outlineLvl w:val="2"/>
    </w:pPr>
    <w:rPr>
      <w:rFonts w:asciiTheme="majorHAnsi" w:eastAsiaTheme="majorEastAsia" w:hAnsiTheme="majorHAnsi" w:cstheme="majorBidi"/>
      <w:color w:val="001932" w:themeColor="accent1" w:themeShade="7F"/>
      <w:sz w:val="24"/>
      <w:szCs w:val="24"/>
    </w:rPr>
  </w:style>
  <w:style w:type="paragraph" w:styleId="Heading4">
    <w:name w:val="heading 4"/>
    <w:basedOn w:val="Normal"/>
    <w:next w:val="Normal"/>
    <w:link w:val="Heading4Char"/>
    <w:uiPriority w:val="9"/>
    <w:semiHidden/>
    <w:unhideWhenUsed/>
    <w:qFormat/>
    <w:rsid w:val="00CD11DA"/>
    <w:pPr>
      <w:keepNext/>
      <w:keepLines/>
      <w:numPr>
        <w:ilvl w:val="3"/>
        <w:numId w:val="19"/>
      </w:numPr>
      <w:spacing w:before="40" w:after="0"/>
      <w:outlineLvl w:val="3"/>
    </w:pPr>
    <w:rPr>
      <w:rFonts w:asciiTheme="majorHAnsi" w:eastAsiaTheme="majorEastAsia" w:hAnsiTheme="majorHAnsi" w:cstheme="majorBidi"/>
      <w:i/>
      <w:iCs/>
      <w:color w:val="00264C" w:themeColor="accent1" w:themeShade="BF"/>
    </w:rPr>
  </w:style>
  <w:style w:type="paragraph" w:styleId="Heading5">
    <w:name w:val="heading 5"/>
    <w:basedOn w:val="Normal"/>
    <w:next w:val="Normal"/>
    <w:link w:val="Heading5Char"/>
    <w:uiPriority w:val="9"/>
    <w:semiHidden/>
    <w:unhideWhenUsed/>
    <w:qFormat/>
    <w:rsid w:val="00CD11DA"/>
    <w:pPr>
      <w:keepNext/>
      <w:keepLines/>
      <w:numPr>
        <w:ilvl w:val="4"/>
        <w:numId w:val="19"/>
      </w:numPr>
      <w:spacing w:before="40" w:after="0"/>
      <w:outlineLvl w:val="4"/>
    </w:pPr>
    <w:rPr>
      <w:rFonts w:asciiTheme="majorHAnsi" w:eastAsiaTheme="majorEastAsia" w:hAnsiTheme="majorHAnsi" w:cstheme="majorBidi"/>
      <w:color w:val="00264C" w:themeColor="accent1" w:themeShade="BF"/>
    </w:rPr>
  </w:style>
  <w:style w:type="paragraph" w:styleId="Heading6">
    <w:name w:val="heading 6"/>
    <w:basedOn w:val="Normal"/>
    <w:next w:val="Normal"/>
    <w:link w:val="Heading6Char"/>
    <w:uiPriority w:val="9"/>
    <w:semiHidden/>
    <w:unhideWhenUsed/>
    <w:qFormat/>
    <w:rsid w:val="00CD11DA"/>
    <w:pPr>
      <w:keepNext/>
      <w:keepLines/>
      <w:numPr>
        <w:ilvl w:val="5"/>
        <w:numId w:val="19"/>
      </w:numPr>
      <w:spacing w:before="40" w:after="0"/>
      <w:outlineLvl w:val="5"/>
    </w:pPr>
    <w:rPr>
      <w:rFonts w:asciiTheme="majorHAnsi" w:eastAsiaTheme="majorEastAsia" w:hAnsiTheme="majorHAnsi" w:cstheme="majorBidi"/>
      <w:color w:val="001932" w:themeColor="accent1" w:themeShade="7F"/>
    </w:rPr>
  </w:style>
  <w:style w:type="paragraph" w:styleId="Heading7">
    <w:name w:val="heading 7"/>
    <w:basedOn w:val="Normal"/>
    <w:next w:val="Normal"/>
    <w:link w:val="Heading7Char"/>
    <w:uiPriority w:val="9"/>
    <w:semiHidden/>
    <w:unhideWhenUsed/>
    <w:qFormat/>
    <w:rsid w:val="00CD11DA"/>
    <w:pPr>
      <w:keepNext/>
      <w:keepLines/>
      <w:numPr>
        <w:ilvl w:val="6"/>
        <w:numId w:val="19"/>
      </w:numPr>
      <w:spacing w:before="40" w:after="0"/>
      <w:outlineLvl w:val="6"/>
    </w:pPr>
    <w:rPr>
      <w:rFonts w:asciiTheme="majorHAnsi" w:eastAsiaTheme="majorEastAsia" w:hAnsiTheme="majorHAnsi" w:cstheme="majorBidi"/>
      <w:i/>
      <w:iCs/>
      <w:color w:val="001932" w:themeColor="accent1" w:themeShade="7F"/>
    </w:rPr>
  </w:style>
  <w:style w:type="paragraph" w:styleId="Heading8">
    <w:name w:val="heading 8"/>
    <w:basedOn w:val="Normal"/>
    <w:next w:val="Normal"/>
    <w:link w:val="Heading8Char"/>
    <w:uiPriority w:val="9"/>
    <w:semiHidden/>
    <w:unhideWhenUsed/>
    <w:qFormat/>
    <w:rsid w:val="00CD11DA"/>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11DA"/>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101782"/>
    <w:pPr>
      <w:ind w:left="720"/>
      <w:contextualSpacing/>
    </w:pPr>
  </w:style>
  <w:style w:type="character" w:styleId="CommentReference">
    <w:name w:val="annotation reference"/>
    <w:basedOn w:val="DefaultParagraphFont"/>
    <w:uiPriority w:val="99"/>
    <w:semiHidden/>
    <w:unhideWhenUsed/>
    <w:rsid w:val="006C6D07"/>
    <w:rPr>
      <w:sz w:val="16"/>
      <w:szCs w:val="16"/>
    </w:rPr>
  </w:style>
  <w:style w:type="paragraph" w:styleId="CommentText">
    <w:name w:val="annotation text"/>
    <w:basedOn w:val="Normal"/>
    <w:link w:val="CommentTextChar"/>
    <w:uiPriority w:val="99"/>
    <w:semiHidden/>
    <w:unhideWhenUsed/>
    <w:rsid w:val="006C6D07"/>
    <w:pPr>
      <w:spacing w:line="240" w:lineRule="auto"/>
    </w:pPr>
    <w:rPr>
      <w:sz w:val="20"/>
      <w:szCs w:val="20"/>
    </w:rPr>
  </w:style>
  <w:style w:type="character" w:customStyle="1" w:styleId="CommentTextChar">
    <w:name w:val="Comment Text Char"/>
    <w:basedOn w:val="DefaultParagraphFont"/>
    <w:link w:val="CommentText"/>
    <w:uiPriority w:val="99"/>
    <w:semiHidden/>
    <w:rsid w:val="006C6D07"/>
    <w:rPr>
      <w:sz w:val="20"/>
      <w:szCs w:val="20"/>
    </w:rPr>
  </w:style>
  <w:style w:type="paragraph" w:styleId="CommentSubject">
    <w:name w:val="annotation subject"/>
    <w:basedOn w:val="CommentText"/>
    <w:next w:val="CommentText"/>
    <w:link w:val="CommentSubjectChar"/>
    <w:uiPriority w:val="99"/>
    <w:semiHidden/>
    <w:unhideWhenUsed/>
    <w:rsid w:val="006C6D07"/>
    <w:rPr>
      <w:b/>
      <w:bCs/>
    </w:rPr>
  </w:style>
  <w:style w:type="character" w:customStyle="1" w:styleId="CommentSubjectChar">
    <w:name w:val="Comment Subject Char"/>
    <w:basedOn w:val="CommentTextChar"/>
    <w:link w:val="CommentSubject"/>
    <w:uiPriority w:val="99"/>
    <w:semiHidden/>
    <w:rsid w:val="006C6D07"/>
    <w:rPr>
      <w:b/>
      <w:bCs/>
      <w:sz w:val="20"/>
      <w:szCs w:val="20"/>
    </w:rPr>
  </w:style>
  <w:style w:type="character" w:customStyle="1" w:styleId="Heading2Char">
    <w:name w:val="Heading 2 Char"/>
    <w:basedOn w:val="DefaultParagraphFont"/>
    <w:link w:val="Heading2"/>
    <w:uiPriority w:val="9"/>
    <w:rsid w:val="00CD11DA"/>
    <w:rPr>
      <w:rFonts w:asciiTheme="majorHAnsi" w:eastAsiaTheme="majorEastAsia" w:hAnsiTheme="majorHAnsi" w:cstheme="majorBidi"/>
      <w:color w:val="00264C" w:themeColor="accent1" w:themeShade="BF"/>
      <w:sz w:val="26"/>
      <w:szCs w:val="26"/>
    </w:rPr>
  </w:style>
  <w:style w:type="character" w:customStyle="1" w:styleId="Heading3Char">
    <w:name w:val="Heading 3 Char"/>
    <w:basedOn w:val="DefaultParagraphFont"/>
    <w:link w:val="Heading3"/>
    <w:uiPriority w:val="9"/>
    <w:semiHidden/>
    <w:rsid w:val="00CD11DA"/>
    <w:rPr>
      <w:rFonts w:asciiTheme="majorHAnsi" w:eastAsiaTheme="majorEastAsia" w:hAnsiTheme="majorHAnsi" w:cstheme="majorBidi"/>
      <w:color w:val="001932" w:themeColor="accent1" w:themeShade="7F"/>
      <w:sz w:val="24"/>
      <w:szCs w:val="24"/>
    </w:rPr>
  </w:style>
  <w:style w:type="character" w:customStyle="1" w:styleId="Heading4Char">
    <w:name w:val="Heading 4 Char"/>
    <w:basedOn w:val="DefaultParagraphFont"/>
    <w:link w:val="Heading4"/>
    <w:uiPriority w:val="9"/>
    <w:semiHidden/>
    <w:rsid w:val="00CD11DA"/>
    <w:rPr>
      <w:rFonts w:asciiTheme="majorHAnsi" w:eastAsiaTheme="majorEastAsia" w:hAnsiTheme="majorHAnsi" w:cstheme="majorBidi"/>
      <w:i/>
      <w:iCs/>
      <w:color w:val="00264C" w:themeColor="accent1" w:themeShade="BF"/>
    </w:rPr>
  </w:style>
  <w:style w:type="character" w:customStyle="1" w:styleId="Heading5Char">
    <w:name w:val="Heading 5 Char"/>
    <w:basedOn w:val="DefaultParagraphFont"/>
    <w:link w:val="Heading5"/>
    <w:uiPriority w:val="9"/>
    <w:semiHidden/>
    <w:rsid w:val="00CD11DA"/>
    <w:rPr>
      <w:rFonts w:asciiTheme="majorHAnsi" w:eastAsiaTheme="majorEastAsia" w:hAnsiTheme="majorHAnsi" w:cstheme="majorBidi"/>
      <w:color w:val="00264C" w:themeColor="accent1" w:themeShade="BF"/>
    </w:rPr>
  </w:style>
  <w:style w:type="character" w:customStyle="1" w:styleId="Heading6Char">
    <w:name w:val="Heading 6 Char"/>
    <w:basedOn w:val="DefaultParagraphFont"/>
    <w:link w:val="Heading6"/>
    <w:uiPriority w:val="9"/>
    <w:semiHidden/>
    <w:rsid w:val="00CD11DA"/>
    <w:rPr>
      <w:rFonts w:asciiTheme="majorHAnsi" w:eastAsiaTheme="majorEastAsia" w:hAnsiTheme="majorHAnsi" w:cstheme="majorBidi"/>
      <w:color w:val="001932" w:themeColor="accent1" w:themeShade="7F"/>
    </w:rPr>
  </w:style>
  <w:style w:type="character" w:customStyle="1" w:styleId="Heading7Char">
    <w:name w:val="Heading 7 Char"/>
    <w:basedOn w:val="DefaultParagraphFont"/>
    <w:link w:val="Heading7"/>
    <w:uiPriority w:val="9"/>
    <w:semiHidden/>
    <w:rsid w:val="00CD11DA"/>
    <w:rPr>
      <w:rFonts w:asciiTheme="majorHAnsi" w:eastAsiaTheme="majorEastAsia" w:hAnsiTheme="majorHAnsi" w:cstheme="majorBidi"/>
      <w:i/>
      <w:iCs/>
      <w:color w:val="001932" w:themeColor="accent1" w:themeShade="7F"/>
    </w:rPr>
  </w:style>
  <w:style w:type="character" w:customStyle="1" w:styleId="Heading8Char">
    <w:name w:val="Heading 8 Char"/>
    <w:basedOn w:val="DefaultParagraphFont"/>
    <w:link w:val="Heading8"/>
    <w:uiPriority w:val="9"/>
    <w:semiHidden/>
    <w:rsid w:val="00CD11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11D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1/20210319/20210319-draft-minutes-rscs-20210218.ashx" TargetMode="External" /><Relationship Id="rId5" Type="http://schemas.openxmlformats.org/officeDocument/2006/relationships/hyperlink" Target="mailto:Michael.Herman@pjm.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2021-03-16T12:51:46Z</dcterms:created>
  <dcterms:modified xsi:type="dcterms:W3CDTF">2021-03-16T12:51:46Z</dcterms:modified>
</cp:coreProperties>
</file>