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41872" w:rsidRPr="00634173" w:rsidP="00F41872">
      <w:pPr>
        <w:pStyle w:val="MeetingDetails"/>
      </w:pPr>
      <w:r w:rsidRPr="00634173">
        <w:t>Resource Adequacy Analysis Subcommittee</w:t>
      </w:r>
    </w:p>
    <w:p w:rsidR="00F41872" w:rsidRPr="00634173" w:rsidP="00F41872">
      <w:pPr>
        <w:pStyle w:val="MeetingDetails"/>
      </w:pPr>
      <w:r w:rsidRPr="00634173">
        <w:t>WebEx/Conference Call</w:t>
      </w:r>
    </w:p>
    <w:p w:rsidR="00F41872" w:rsidRPr="00634173" w:rsidP="00F41872">
      <w:pPr>
        <w:pStyle w:val="MeetingDetails"/>
      </w:pPr>
      <w:r>
        <w:t>November</w:t>
      </w:r>
      <w:r>
        <w:t xml:space="preserve"> </w:t>
      </w:r>
      <w:r>
        <w:t>4</w:t>
      </w:r>
      <w:r w:rsidRPr="00634173">
        <w:t>, 202</w:t>
      </w:r>
      <w:r w:rsidR="005633A7">
        <w:t>4</w:t>
      </w:r>
    </w:p>
    <w:p w:rsidR="00F41872" w:rsidRPr="00634173" w:rsidP="00F41872">
      <w:pPr>
        <w:pStyle w:val="MeetingDetails"/>
        <w:rPr>
          <w:u w:val="single"/>
        </w:rPr>
      </w:pPr>
      <w:r>
        <w:t>3</w:t>
      </w:r>
      <w:r w:rsidRPr="00634173">
        <w:t xml:space="preserve">:00 </w:t>
      </w:r>
      <w:r w:rsidR="005633A7">
        <w:t>p</w:t>
      </w:r>
      <w:r w:rsidRPr="00634173">
        <w:t xml:space="preserve">.m. – </w:t>
      </w:r>
      <w:r>
        <w:t>5</w:t>
      </w:r>
      <w:r w:rsidRPr="00634173">
        <w:t xml:space="preserve">:00 </w:t>
      </w:r>
      <w:r w:rsidR="005633A7">
        <w:t>p</w:t>
      </w:r>
      <w:r w:rsidRPr="00634173">
        <w:t>.m.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w:t>
      </w:r>
    </w:p>
    <w:bookmarkEnd w:id="0"/>
    <w:bookmarkEnd w:id="1"/>
    <w:p w:rsidR="00F41872" w:rsidRPr="00634173" w:rsidP="00F41872">
      <w:pPr>
        <w:pStyle w:val="SecondaryHeading-Numbered"/>
        <w:rPr>
          <w:b w:val="0"/>
          <w:szCs w:val="24"/>
        </w:rPr>
      </w:pPr>
      <w:r w:rsidRPr="00634173">
        <w:rPr>
          <w:b w:val="0"/>
          <w:szCs w:val="24"/>
        </w:rPr>
        <w:t>Welcome, announcements and review of the Anti-trust, Code of Conduct, and Media Participation Guidelines.</w:t>
      </w:r>
    </w:p>
    <w:p w:rsidR="00F41872" w:rsidRPr="00634173" w:rsidP="00F41872">
      <w:pPr>
        <w:pStyle w:val="SecondaryHeading-Numbered"/>
        <w:rPr>
          <w:b w:val="0"/>
          <w:szCs w:val="24"/>
        </w:rPr>
      </w:pPr>
      <w:r w:rsidRPr="00634173">
        <w:rPr>
          <w:b w:val="0"/>
          <w:szCs w:val="24"/>
        </w:rPr>
        <w:t xml:space="preserve">Approve draft minutes from the </w:t>
      </w:r>
      <w:r w:rsidR="005633A7">
        <w:rPr>
          <w:b w:val="0"/>
          <w:szCs w:val="24"/>
        </w:rPr>
        <w:t>September</w:t>
      </w:r>
      <w:r w:rsidRPr="00634173">
        <w:rPr>
          <w:b w:val="0"/>
          <w:szCs w:val="24"/>
        </w:rPr>
        <w:t xml:space="preserve"> </w:t>
      </w:r>
      <w:r w:rsidR="00C14AFB">
        <w:rPr>
          <w:b w:val="0"/>
          <w:szCs w:val="24"/>
        </w:rPr>
        <w:t>30</w:t>
      </w:r>
      <w:r w:rsidRPr="00634173">
        <w:rPr>
          <w:b w:val="0"/>
          <w:szCs w:val="24"/>
        </w:rPr>
        <w:t>, 202</w:t>
      </w:r>
      <w:r w:rsidR="00C14AFB">
        <w:rPr>
          <w:b w:val="0"/>
          <w:szCs w:val="24"/>
        </w:rPr>
        <w:t>4</w:t>
      </w:r>
      <w:r w:rsidRPr="00634173">
        <w:rPr>
          <w:b w:val="0"/>
          <w:szCs w:val="24"/>
        </w:rPr>
        <w:t xml:space="preserve"> RAAS meeting.</w:t>
      </w:r>
    </w:p>
    <w:p w:rsidR="00F41872" w:rsidRPr="00634173" w:rsidP="007A6334">
      <w:pPr>
        <w:pStyle w:val="PrimaryHeading"/>
        <w:rPr>
          <w:sz w:val="24"/>
          <w:szCs w:val="24"/>
        </w:rPr>
      </w:pPr>
      <w:r>
        <w:rPr>
          <w:rStyle w:val="ui-provider"/>
        </w:rPr>
        <w:t>First Reads</w:t>
      </w:r>
    </w:p>
    <w:p w:rsidR="00CD5807" w:rsidRPr="00CD5807" w:rsidP="00CD5807">
      <w:pPr>
        <w:pStyle w:val="ListSubhead1"/>
      </w:pPr>
      <w:r w:rsidRPr="00CD5807">
        <w:rPr>
          <w:b w:val="0"/>
          <w:szCs w:val="24"/>
        </w:rPr>
        <w:t xml:space="preserve">Tom Hoatson, LS Power, will review a proposed problem statement and issue charge </w:t>
      </w:r>
      <w:r w:rsidRPr="00CD5807">
        <w:rPr>
          <w:b w:val="0"/>
          <w:szCs w:val="24"/>
        </w:rPr>
        <w:t>sponsored by LS Power and Calpine to review the continued use of CBOT an</w:t>
      </w:r>
      <w:r>
        <w:rPr>
          <w:b w:val="0"/>
          <w:szCs w:val="24"/>
        </w:rPr>
        <w:t xml:space="preserve">d CBM in the resource adequacy </w:t>
      </w:r>
      <w:r w:rsidRPr="00CD5807">
        <w:rPr>
          <w:b w:val="0"/>
          <w:szCs w:val="24"/>
        </w:rPr>
        <w:t>analysis proce</w:t>
      </w:r>
      <w:r>
        <w:rPr>
          <w:b w:val="0"/>
          <w:szCs w:val="24"/>
        </w:rPr>
        <w:t>ss</w:t>
      </w:r>
      <w:r w:rsidRPr="00CD5807">
        <w:rPr>
          <w:szCs w:val="24"/>
        </w:rPr>
        <w:t>.</w:t>
      </w:r>
    </w:p>
    <w:p w:rsidR="00CD5807" w:rsidRPr="00CD5807" w:rsidP="00CD5807">
      <w:pPr>
        <w:pStyle w:val="PrimaryHeading"/>
        <w:rPr>
          <w:rStyle w:val="ui-provider"/>
        </w:rPr>
      </w:pPr>
      <w:r>
        <w:rPr>
          <w:rStyle w:val="ui-provider"/>
        </w:rPr>
        <w:t>Informational Updates</w:t>
      </w:r>
    </w:p>
    <w:p w:rsidR="003638B3" w:rsidRPr="003638B3" w:rsidP="003638B3">
      <w:pPr>
        <w:pStyle w:val="ListSubhead1"/>
        <w:rPr>
          <w:b w:val="0"/>
        </w:rPr>
      </w:pPr>
      <w:r w:rsidRPr="003638B3">
        <w:rPr>
          <w:b w:val="0"/>
        </w:rPr>
        <w:t>PJM</w:t>
      </w:r>
      <w:r>
        <w:rPr>
          <w:b w:val="0"/>
        </w:rPr>
        <w:t xml:space="preserve"> will provide an update on CBOT </w:t>
      </w:r>
      <w:bookmarkStart w:id="2" w:name="_GoBack"/>
      <w:bookmarkEnd w:id="2"/>
      <w:r w:rsidRPr="003638B3">
        <w:rPr>
          <w:b w:val="0"/>
        </w:rPr>
        <w:t>related analysis</w:t>
      </w:r>
      <w:r>
        <w:rPr>
          <w:b w:val="0"/>
        </w:rPr>
        <w:t>.</w:t>
      </w:r>
    </w:p>
    <w:p w:rsidR="00A16D85" w:rsidRPr="00CD5807" w:rsidP="003638B3">
      <w:pPr>
        <w:pStyle w:val="ListSubhead1"/>
      </w:pPr>
      <w:r w:rsidRPr="003638B3">
        <w:rPr>
          <w:b w:val="0"/>
        </w:rPr>
        <w:t>PJM will provide an overview of documents posted after each ELCC run</w:t>
      </w:r>
      <w:r>
        <w:rPr>
          <w:b w:val="0"/>
        </w:rPr>
        <w:t>.</w:t>
      </w:r>
    </w:p>
    <w:tbl>
      <w:tblPr>
        <w:tblStyle w:val="GridTable3Accent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0"/>
        <w:gridCol w:w="2160"/>
        <w:gridCol w:w="5130"/>
      </w:tblGrid>
      <w:tr w:rsidTr="00F41872">
        <w:tblPrEx>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936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F41872" w:rsidRPr="003C3320" w:rsidP="008C52D8">
            <w:pPr>
              <w:pStyle w:val="PrimaryHeading"/>
              <w:spacing w:after="0"/>
              <w:jc w:val="left"/>
              <w:rPr>
                <w:b/>
                <w:i w:val="0"/>
              </w:rPr>
            </w:pPr>
            <w:r>
              <w:rPr>
                <w:b/>
                <w:i w:val="0"/>
                <w:iCs w:val="0"/>
              </w:rPr>
              <w:t>Future Meeting Dates</w:t>
            </w:r>
          </w:p>
        </w:tc>
      </w:tr>
      <w:tr w:rsidTr="00F41872">
        <w:tblPrEx>
          <w:tblW w:w="9360" w:type="dxa"/>
          <w:tblLook w:val="04A0"/>
        </w:tblPrEx>
        <w:trPr>
          <w:trHeight w:val="296"/>
        </w:trPr>
        <w:tc>
          <w:tcPr>
            <w:tcW w:w="2070" w:type="dxa"/>
            <w:tcBorders>
              <w:top w:val="single" w:sz="4" w:space="0" w:color="auto"/>
              <w:bottom w:val="single" w:sz="6" w:space="0" w:color="FFFFFF" w:themeColor="background1"/>
              <w:right w:val="single" w:sz="4" w:space="0" w:color="auto"/>
            </w:tcBorders>
            <w:shd w:val="clear" w:color="auto" w:fill="000000" w:themeFill="text2"/>
            <w:vAlign w:val="center"/>
          </w:tcPr>
          <w:p w:rsidR="00F41872" w:rsidRPr="00BB6921" w:rsidP="007A6334">
            <w:pPr>
              <w:pStyle w:val="DisclaimerHeading"/>
              <w:jc w:val="left"/>
              <w:rPr>
                <w:i w:val="0"/>
                <w:color w:val="auto"/>
                <w:sz w:val="19"/>
                <w:szCs w:val="19"/>
              </w:rPr>
            </w:pPr>
            <w:r w:rsidRPr="00BB6921">
              <w:rPr>
                <w:i w:val="0"/>
                <w:color w:val="auto"/>
                <w:sz w:val="19"/>
                <w:szCs w:val="19"/>
              </w:rPr>
              <w:t>Date</w:t>
            </w:r>
          </w:p>
        </w:tc>
        <w:tc>
          <w:tcPr>
            <w:tcW w:w="216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F41872" w:rsidRPr="00BB6921" w:rsidP="007A6334">
            <w:pPr>
              <w:pStyle w:val="DisclaimerHeading"/>
              <w:rPr>
                <w:color w:val="auto"/>
                <w:sz w:val="19"/>
                <w:szCs w:val="19"/>
              </w:rPr>
            </w:pPr>
            <w:r w:rsidRPr="00BB6921">
              <w:rPr>
                <w:color w:val="auto"/>
                <w:sz w:val="19"/>
                <w:szCs w:val="19"/>
              </w:rPr>
              <w:t>Time</w:t>
            </w:r>
          </w:p>
        </w:tc>
        <w:tc>
          <w:tcPr>
            <w:tcW w:w="51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F41872" w:rsidRPr="00BB6921" w:rsidP="007A6334">
            <w:pPr>
              <w:pStyle w:val="DisclaimerHeading"/>
              <w:jc w:val="center"/>
              <w:rPr>
                <w:color w:val="auto"/>
                <w:sz w:val="19"/>
                <w:szCs w:val="19"/>
              </w:rPr>
            </w:pPr>
            <w:r w:rsidRPr="00BB6921">
              <w:rPr>
                <w:color w:val="auto"/>
                <w:sz w:val="19"/>
                <w:szCs w:val="19"/>
              </w:rPr>
              <w:t>Location</w:t>
            </w:r>
          </w:p>
        </w:tc>
      </w:tr>
      <w:tr w:rsidTr="00E74949">
        <w:tblPrEx>
          <w:tblW w:w="9360" w:type="dxa"/>
          <w:tblLook w:val="04A0"/>
        </w:tblPrEx>
        <w:trPr>
          <w:trHeight w:val="331"/>
        </w:trPr>
        <w:tc>
          <w:tcPr>
            <w:tcW w:w="2070" w:type="dxa"/>
            <w:tcBorders>
              <w:top w:val="single" w:sz="4" w:space="0" w:color="auto"/>
              <w:bottom w:val="single" w:sz="4" w:space="0" w:color="auto"/>
              <w:right w:val="single" w:sz="4" w:space="0" w:color="auto"/>
            </w:tcBorders>
            <w:shd w:val="clear" w:color="auto" w:fill="E1F6FF"/>
          </w:tcPr>
          <w:p w:rsidR="00A96AF4" w:rsidP="00A96AF4">
            <w:pPr>
              <w:pStyle w:val="DisclaimerHeading"/>
              <w:spacing w:before="40" w:after="40" w:line="220" w:lineRule="exact"/>
              <w:jc w:val="left"/>
              <w:rPr>
                <w:b w:val="0"/>
                <w:sz w:val="22"/>
                <w:szCs w:val="24"/>
              </w:rPr>
            </w:pPr>
            <w:r>
              <w:rPr>
                <w:b w:val="0"/>
                <w:sz w:val="22"/>
                <w:szCs w:val="24"/>
              </w:rPr>
              <w:t>December 2, 2024</w:t>
            </w:r>
          </w:p>
        </w:tc>
        <w:tc>
          <w:tcPr>
            <w:tcW w:w="2160" w:type="dxa"/>
            <w:tcBorders>
              <w:top w:val="single" w:sz="4" w:space="0" w:color="auto"/>
              <w:left w:val="single" w:sz="4" w:space="0" w:color="auto"/>
              <w:bottom w:val="single" w:sz="4" w:space="0" w:color="auto"/>
              <w:right w:val="single" w:sz="8" w:space="0" w:color="auto"/>
            </w:tcBorders>
          </w:tcPr>
          <w:p w:rsidR="00A96AF4" w:rsidRPr="00C10A93" w:rsidP="00A96AF4">
            <w:pPr>
              <w:pStyle w:val="DisclaimerHeading"/>
              <w:spacing w:before="40" w:after="40" w:line="220" w:lineRule="exact"/>
              <w:rPr>
                <w:b w:val="0"/>
                <w:color w:val="auto"/>
                <w:sz w:val="18"/>
                <w:szCs w:val="18"/>
              </w:rPr>
            </w:pPr>
            <w:r>
              <w:rPr>
                <w:b w:val="0"/>
                <w:color w:val="auto"/>
                <w:sz w:val="18"/>
                <w:szCs w:val="18"/>
              </w:rPr>
              <w:t>3:00 p.m. – 5:00 p.m.</w:t>
            </w:r>
          </w:p>
        </w:tc>
        <w:tc>
          <w:tcPr>
            <w:tcW w:w="5130" w:type="dxa"/>
            <w:tcBorders>
              <w:top w:val="single" w:sz="4" w:space="0" w:color="auto"/>
              <w:left w:val="single" w:sz="8" w:space="0" w:color="auto"/>
              <w:bottom w:val="single" w:sz="4" w:space="0" w:color="auto"/>
              <w:right w:val="single" w:sz="8" w:space="0" w:color="auto"/>
            </w:tcBorders>
          </w:tcPr>
          <w:p w:rsidR="00A96AF4" w:rsidRPr="00C10A93" w:rsidP="00A96AF4">
            <w:pPr>
              <w:pStyle w:val="AttendeesList"/>
              <w:spacing w:before="40" w:after="40" w:line="220" w:lineRule="exact"/>
              <w:rPr>
                <w:szCs w:val="18"/>
              </w:rPr>
            </w:pPr>
            <w:r>
              <w:rPr>
                <w:szCs w:val="18"/>
              </w:rPr>
              <w:t>WebEx</w:t>
            </w: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F41872">
        <w:t>Jason Quevada</w:t>
      </w:r>
    </w:p>
    <w:p w:rsidR="00A317A9" w:rsidRPr="00B62597" w:rsidP="00337321">
      <w:pPr>
        <w:pStyle w:val="Author"/>
      </w:pPr>
    </w:p>
    <w:p w:rsidR="008C52D8" w:rsidRPr="00B62597" w:rsidP="008C52D8">
      <w:pPr>
        <w:pStyle w:val="DisclaimerHeading"/>
      </w:pPr>
      <w:r>
        <w:t>Anti</w:t>
      </w:r>
      <w:r w:rsidRPr="00B62597">
        <w:t>trust:</w:t>
      </w:r>
    </w:p>
    <w:p w:rsidR="008C52D8" w:rsidRPr="00B62597" w:rsidP="008C52D8">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8C52D8" w:rsidRPr="00B62597" w:rsidP="008C52D8">
      <w:pPr>
        <w:spacing w:after="0" w:line="240" w:lineRule="auto"/>
        <w:rPr>
          <w:rFonts w:ascii="Arial Narrow" w:eastAsia="Times New Roman" w:hAnsi="Arial Narrow" w:cs="Times New Roman"/>
          <w:sz w:val="16"/>
          <w:szCs w:val="16"/>
        </w:rPr>
      </w:pPr>
    </w:p>
    <w:p w:rsidR="008C52D8" w:rsidRPr="00B62597" w:rsidP="008C52D8">
      <w:pPr>
        <w:pStyle w:val="DisclosureTitle"/>
      </w:pPr>
      <w:r w:rsidRPr="00B62597">
        <w:t>Code of Conduct:</w:t>
      </w:r>
    </w:p>
    <w:p w:rsidR="008C52D8" w:rsidRPr="00B62597" w:rsidP="008C52D8">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C52D8" w:rsidRPr="00B62597" w:rsidP="008C52D8">
      <w:pPr>
        <w:spacing w:after="0" w:line="240" w:lineRule="auto"/>
        <w:rPr>
          <w:rFonts w:ascii="Arial Narrow" w:eastAsia="Times New Roman" w:hAnsi="Arial Narrow" w:cs="Times New Roman"/>
          <w:sz w:val="18"/>
          <w:szCs w:val="18"/>
        </w:rPr>
      </w:pPr>
    </w:p>
    <w:p w:rsidR="008C52D8" w:rsidRPr="00B62597" w:rsidP="008C52D8">
      <w:pPr>
        <w:pStyle w:val="DisclosureTitle"/>
      </w:pPr>
      <w:r w:rsidRPr="00B62597">
        <w:t xml:space="preserve">Public Meetings/Media Participation: </w:t>
      </w:r>
    </w:p>
    <w:p w:rsidR="008C52D8" w:rsidP="008C52D8">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8C52D8" w:rsidP="008C52D8">
      <w:pPr>
        <w:pStyle w:val="DisclaimerHeading"/>
        <w:spacing w:before="240"/>
      </w:pPr>
      <w:r>
        <w:t>Participant Identification in Webex:</w:t>
      </w:r>
    </w:p>
    <w:p w:rsidR="008C52D8" w:rsidP="008C52D8">
      <w:pPr>
        <w:pStyle w:val="DisclaimerBodyCopy"/>
      </w:pPr>
      <w:r>
        <w:t>When logging into the Webex desktop client, please enter your real first and last name as well as a valid email address. Be sure to select the “call me” option.</w:t>
      </w:r>
    </w:p>
    <w:p w:rsidR="008C52D8" w:rsidP="008C52D8">
      <w:pPr>
        <w:pStyle w:val="DisclaimerBodyCopy"/>
      </w:pPr>
      <w:r>
        <w:t>PJM support staff continuously monitors Webex connections during stakeholder meetings. Anonymous users or those using false usernames or emails will be dropped from the teleconference.</w:t>
      </w:r>
    </w:p>
    <w:p w:rsidR="008C52D8" w:rsidP="008C52D8">
      <w:pPr>
        <w:pStyle w:val="DisclaimerBodyCopy"/>
      </w:pPr>
    </w:p>
    <w:p w:rsidR="008C52D8" w:rsidRPr="009E044C" w:rsidP="008C52D8">
      <w:pPr>
        <w:pStyle w:val="DisclaimerHeading"/>
        <w:rPr>
          <w:b w:val="0"/>
        </w:rPr>
      </w:pPr>
      <w:r w:rsidRPr="009E044C">
        <w:rPr>
          <w:rStyle w:val="Strong"/>
          <w:b/>
        </w:rPr>
        <w:t>Participant Use of Webex Chat:</w:t>
      </w:r>
    </w:p>
    <w:p w:rsidR="008C52D8" w:rsidP="008C52D8">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dialog shall be shared orally by entering the speaker queue.  </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A6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638B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5633A7">
      <w:rPr>
        <w:rFonts w:ascii="Arial Narrow" w:hAnsi="Arial Narrow"/>
        <w:sz w:val="20"/>
      </w:rPr>
      <w:t>4</w:t>
    </w:r>
    <w:r w:rsidR="00991528">
      <w:rPr>
        <w:rFonts w:ascii="Arial Narrow" w:hAnsi="Arial Narrow"/>
        <w:sz w:val="20"/>
      </w:rPr>
      <w:tab/>
    </w:r>
    <w:r w:rsidR="00DB669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6334" w:rsidRPr="00711249" w:rsidP="00F41872">
    <w:pPr>
      <w:pStyle w:val="PostingDate"/>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72"/>
    <w:rsid w:val="00010057"/>
    <w:rsid w:val="000232DF"/>
    <w:rsid w:val="00027F49"/>
    <w:rsid w:val="000333FF"/>
    <w:rsid w:val="0006798D"/>
    <w:rsid w:val="00092135"/>
    <w:rsid w:val="00117AF9"/>
    <w:rsid w:val="00121F58"/>
    <w:rsid w:val="001678E8"/>
    <w:rsid w:val="00170E02"/>
    <w:rsid w:val="001B2242"/>
    <w:rsid w:val="001C0CC0"/>
    <w:rsid w:val="001C79EE"/>
    <w:rsid w:val="001D3B68"/>
    <w:rsid w:val="002113BD"/>
    <w:rsid w:val="0025139E"/>
    <w:rsid w:val="002B2F98"/>
    <w:rsid w:val="002C6057"/>
    <w:rsid w:val="00305238"/>
    <w:rsid w:val="003251CE"/>
    <w:rsid w:val="00337321"/>
    <w:rsid w:val="003638B3"/>
    <w:rsid w:val="00385C76"/>
    <w:rsid w:val="00394850"/>
    <w:rsid w:val="003B55E1"/>
    <w:rsid w:val="003C3320"/>
    <w:rsid w:val="003D7E5C"/>
    <w:rsid w:val="003E01AF"/>
    <w:rsid w:val="003E7A73"/>
    <w:rsid w:val="00454488"/>
    <w:rsid w:val="0046043F"/>
    <w:rsid w:val="00467939"/>
    <w:rsid w:val="00491490"/>
    <w:rsid w:val="00494494"/>
    <w:rsid w:val="004969FA"/>
    <w:rsid w:val="005140E5"/>
    <w:rsid w:val="00527104"/>
    <w:rsid w:val="005633A7"/>
    <w:rsid w:val="00564DEE"/>
    <w:rsid w:val="0057441E"/>
    <w:rsid w:val="005A5D0D"/>
    <w:rsid w:val="005D6D05"/>
    <w:rsid w:val="006024A0"/>
    <w:rsid w:val="00602967"/>
    <w:rsid w:val="00606F11"/>
    <w:rsid w:val="00634173"/>
    <w:rsid w:val="006951DF"/>
    <w:rsid w:val="006C738F"/>
    <w:rsid w:val="006F7A52"/>
    <w:rsid w:val="00706D59"/>
    <w:rsid w:val="00711249"/>
    <w:rsid w:val="00712CAA"/>
    <w:rsid w:val="00716A8B"/>
    <w:rsid w:val="00730F76"/>
    <w:rsid w:val="00744A45"/>
    <w:rsid w:val="00754C6D"/>
    <w:rsid w:val="00755096"/>
    <w:rsid w:val="007703B4"/>
    <w:rsid w:val="00771509"/>
    <w:rsid w:val="007A34A3"/>
    <w:rsid w:val="007A6334"/>
    <w:rsid w:val="007C2954"/>
    <w:rsid w:val="007D1A30"/>
    <w:rsid w:val="007D4F70"/>
    <w:rsid w:val="007E7CAB"/>
    <w:rsid w:val="00837B12"/>
    <w:rsid w:val="00841282"/>
    <w:rsid w:val="008522AC"/>
    <w:rsid w:val="008552A3"/>
    <w:rsid w:val="00882652"/>
    <w:rsid w:val="008C52D8"/>
    <w:rsid w:val="00917386"/>
    <w:rsid w:val="0095179D"/>
    <w:rsid w:val="00991528"/>
    <w:rsid w:val="009A5430"/>
    <w:rsid w:val="009C15C4"/>
    <w:rsid w:val="009E044C"/>
    <w:rsid w:val="009F53F9"/>
    <w:rsid w:val="00A05391"/>
    <w:rsid w:val="00A16D85"/>
    <w:rsid w:val="00A317A9"/>
    <w:rsid w:val="00A41149"/>
    <w:rsid w:val="00A56D57"/>
    <w:rsid w:val="00A9215F"/>
    <w:rsid w:val="00A96AF4"/>
    <w:rsid w:val="00AC2247"/>
    <w:rsid w:val="00B16D95"/>
    <w:rsid w:val="00B20316"/>
    <w:rsid w:val="00B34E3C"/>
    <w:rsid w:val="00B40D9C"/>
    <w:rsid w:val="00B62597"/>
    <w:rsid w:val="00BA6146"/>
    <w:rsid w:val="00BB531B"/>
    <w:rsid w:val="00BB6921"/>
    <w:rsid w:val="00BE4590"/>
    <w:rsid w:val="00BF331B"/>
    <w:rsid w:val="00C10A93"/>
    <w:rsid w:val="00C14AFB"/>
    <w:rsid w:val="00C439EC"/>
    <w:rsid w:val="00C5307B"/>
    <w:rsid w:val="00C72168"/>
    <w:rsid w:val="00C757F4"/>
    <w:rsid w:val="00C75A9D"/>
    <w:rsid w:val="00CA49B9"/>
    <w:rsid w:val="00CB19DE"/>
    <w:rsid w:val="00CB475B"/>
    <w:rsid w:val="00CC1B47"/>
    <w:rsid w:val="00CD5807"/>
    <w:rsid w:val="00D02734"/>
    <w:rsid w:val="00D06EC8"/>
    <w:rsid w:val="00D136EA"/>
    <w:rsid w:val="00D251ED"/>
    <w:rsid w:val="00D33F53"/>
    <w:rsid w:val="00D831E4"/>
    <w:rsid w:val="00D95949"/>
    <w:rsid w:val="00DB29E9"/>
    <w:rsid w:val="00DB669E"/>
    <w:rsid w:val="00DC7E35"/>
    <w:rsid w:val="00DE34CF"/>
    <w:rsid w:val="00DF1112"/>
    <w:rsid w:val="00E1605D"/>
    <w:rsid w:val="00E31E54"/>
    <w:rsid w:val="00E32B6B"/>
    <w:rsid w:val="00E46059"/>
    <w:rsid w:val="00E5387A"/>
    <w:rsid w:val="00E55E84"/>
    <w:rsid w:val="00EB68B0"/>
    <w:rsid w:val="00EF61D3"/>
    <w:rsid w:val="00F41872"/>
    <w:rsid w:val="00F4190F"/>
    <w:rsid w:val="00F5077C"/>
    <w:rsid w:val="00FB1739"/>
    <w:rsid w:val="00FC2B9A"/>
    <w:rsid w:val="00FC5C6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7B5E85"/>
  <w15:docId w15:val="{31B8D81A-CE34-4FBF-BF1F-EE3DED42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A9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quevaj\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