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2006FD08">
      <w:pPr>
        <w:pStyle w:val="MeetingDetails"/>
      </w:pPr>
      <w:r>
        <w:t>October</w:t>
      </w:r>
      <w:r w:rsidR="005051BB">
        <w:t xml:space="preserve"> </w:t>
      </w:r>
      <w:r>
        <w:t>15</w:t>
      </w:r>
      <w:r w:rsidR="00837E78">
        <w:t>,</w:t>
      </w:r>
      <w:r w:rsidR="002B2F98">
        <w:t xml:space="preserve"> </w:t>
      </w:r>
      <w:r w:rsidR="00ED2C30">
        <w:t>2024</w:t>
      </w:r>
      <w:r w:rsidR="00950957">
        <w:t xml:space="preserve"> </w:t>
      </w:r>
    </w:p>
    <w:p w:rsidR="00950957" w:rsidP="008D6CD8" w14:paraId="6BD7239B" w14:textId="07EACF3A">
      <w:pPr>
        <w:pStyle w:val="MeetingDetails"/>
      </w:pPr>
      <w:r>
        <w:t>1:00 p.m. – 2:30 p.m.</w:t>
      </w:r>
    </w:p>
    <w:p w:rsidR="00B62597" w:rsidP="00B62597" w14:paraId="5B623F7F" w14:textId="5C550CF0">
      <w:pPr>
        <w:spacing w:after="0" w:line="240" w:lineRule="auto"/>
        <w:rPr>
          <w:rFonts w:ascii="Arial Narrow" w:eastAsia="Times New Roman" w:hAnsi="Arial Narrow" w:cs="Times New Roman"/>
          <w:sz w:val="24"/>
          <w:szCs w:val="20"/>
        </w:rPr>
      </w:pPr>
    </w:p>
    <w:p w:rsidR="001C46A8" w:rsidRPr="00B62597" w:rsidP="001C46A8" w14:paraId="12818171" w14:textId="77777777">
      <w:pPr>
        <w:pStyle w:val="PrimaryHeading"/>
        <w:rPr>
          <w:caps/>
        </w:rPr>
      </w:pPr>
      <w:bookmarkStart w:id="0" w:name="OLE_LINK5"/>
      <w:bookmarkStart w:id="1" w:name="OLE_LINK3"/>
      <w:r w:rsidRPr="00527104">
        <w:t>Adm</w:t>
      </w:r>
      <w:r w:rsidRPr="007C2954">
        <w:t>inistrati</w:t>
      </w:r>
      <w:r w:rsidRPr="00527104">
        <w:t>on (</w:t>
      </w:r>
      <w:r>
        <w:t>1:00 – 1:10</w:t>
      </w:r>
      <w:r w:rsidRPr="00527104">
        <w:t>)</w:t>
      </w:r>
    </w:p>
    <w:bookmarkEnd w:id="0"/>
    <w:bookmarkEnd w:id="1"/>
    <w:p w:rsidR="001C46A8" w:rsidP="001C46A8" w14:paraId="0D4F7D6F" w14:textId="77777777">
      <w:pPr>
        <w:pStyle w:val="MeetingDetails"/>
        <w:rPr>
          <w:b w:val="0"/>
        </w:rPr>
      </w:pPr>
      <w:r>
        <w:rPr>
          <w:b w:val="0"/>
        </w:rPr>
        <w:t>Welcome, r</w:t>
      </w:r>
      <w:r w:rsidRPr="00042CA7">
        <w:rPr>
          <w:b w:val="0"/>
        </w:rPr>
        <w:t xml:space="preserve">eview of Anti-Trust Policy, Code of Conduct, </w:t>
      </w:r>
      <w:r>
        <w:rPr>
          <w:b w:val="0"/>
        </w:rPr>
        <w:t>Public Meetings/</w:t>
      </w:r>
      <w:r w:rsidRPr="00042CA7">
        <w:rPr>
          <w:b w:val="0"/>
        </w:rPr>
        <w:t xml:space="preserve">Media Participation </w:t>
      </w:r>
      <w:r>
        <w:rPr>
          <w:b w:val="0"/>
        </w:rPr>
        <w:t xml:space="preserve">and Participant Identification guidelines, </w:t>
      </w:r>
      <w:r w:rsidRPr="00042CA7">
        <w:rPr>
          <w:b w:val="0"/>
        </w:rPr>
        <w:t>and roll call</w:t>
      </w:r>
      <w:r>
        <w:rPr>
          <w:b w:val="0"/>
        </w:rPr>
        <w:t xml:space="preserve">. </w:t>
      </w:r>
    </w:p>
    <w:p w:rsidR="001C46A8" w:rsidRPr="00042CA7" w:rsidP="001C46A8" w14:paraId="3D8BB356" w14:textId="77777777">
      <w:pPr>
        <w:pStyle w:val="MeetingDetails"/>
      </w:pPr>
    </w:p>
    <w:p w:rsidR="001C46A8" w:rsidP="001C46A8" w14:paraId="336BC3EF" w14:textId="77777777">
      <w:pPr>
        <w:pStyle w:val="PrimaryHeading"/>
      </w:pPr>
      <w:r>
        <w:t>Working Issues (1:10 – 1:45)</w:t>
      </w:r>
    </w:p>
    <w:p w:rsidR="001C46A8" w:rsidP="001C46A8" w14:paraId="48486B8F" w14:textId="4B7527B3">
      <w:pPr>
        <w:pStyle w:val="ListSubhead1"/>
        <w:numPr>
          <w:ilvl w:val="0"/>
          <w:numId w:val="0"/>
        </w:numPr>
        <w:ind w:left="360" w:hanging="360"/>
      </w:pPr>
      <w:r>
        <w:t>1</w:t>
      </w:r>
      <w:r w:rsidRPr="00B223CE">
        <w:t>.</w:t>
      </w:r>
      <w:r w:rsidRPr="00B223CE">
        <w:tab/>
      </w:r>
      <w:r w:rsidR="00E44AD0">
        <w:t>2024 November and December Holiday submission deadlines and 2025 Holiday Calendar</w:t>
      </w:r>
      <w:r>
        <w:t xml:space="preserve"> </w:t>
      </w:r>
      <w:r w:rsidR="00A56939">
        <w:t>review (1:10 – 1:25</w:t>
      </w:r>
      <w:r>
        <w:t>)</w:t>
      </w:r>
    </w:p>
    <w:p w:rsidR="001C46A8" w:rsidP="001C46A8" w14:paraId="1D532E95" w14:textId="2EC050AF">
      <w:pPr>
        <w:pStyle w:val="ListSubhead1"/>
        <w:numPr>
          <w:ilvl w:val="0"/>
          <w:numId w:val="0"/>
        </w:numPr>
        <w:ind w:left="360" w:hanging="360"/>
        <w:rPr>
          <w:b w:val="0"/>
        </w:rPr>
      </w:pPr>
      <w:r>
        <w:tab/>
      </w:r>
      <w:r w:rsidR="00F27717">
        <w:rPr>
          <w:b w:val="0"/>
        </w:rPr>
        <w:t xml:space="preserve">Toni Wagner, </w:t>
      </w:r>
      <w:r>
        <w:rPr>
          <w:b w:val="0"/>
        </w:rPr>
        <w:t xml:space="preserve">PJM, will review </w:t>
      </w:r>
      <w:r w:rsidR="00E44AD0">
        <w:rPr>
          <w:b w:val="0"/>
        </w:rPr>
        <w:t>PowerMeter</w:t>
      </w:r>
      <w:r w:rsidR="00E44AD0">
        <w:rPr>
          <w:b w:val="0"/>
        </w:rPr>
        <w:t xml:space="preserve"> and </w:t>
      </w:r>
      <w:r w:rsidR="00E44AD0">
        <w:rPr>
          <w:b w:val="0"/>
        </w:rPr>
        <w:t>InSchedule</w:t>
      </w:r>
      <w:r w:rsidR="00E44AD0">
        <w:rPr>
          <w:b w:val="0"/>
        </w:rPr>
        <w:t xml:space="preserve"> submission deadlines for upcoming 2024 November and December Holiday dates and also review the 2025 </w:t>
      </w:r>
      <w:r w:rsidR="00E44AD0">
        <w:rPr>
          <w:b w:val="0"/>
        </w:rPr>
        <w:t>PowerMeter</w:t>
      </w:r>
      <w:r w:rsidR="00E44AD0">
        <w:rPr>
          <w:b w:val="0"/>
        </w:rPr>
        <w:t xml:space="preserve"> and </w:t>
      </w:r>
      <w:r w:rsidR="00E44AD0">
        <w:rPr>
          <w:b w:val="0"/>
        </w:rPr>
        <w:t>InSchedule</w:t>
      </w:r>
      <w:r w:rsidR="00E44AD0">
        <w:rPr>
          <w:b w:val="0"/>
        </w:rPr>
        <w:t xml:space="preserve"> Holiday dates.</w:t>
      </w:r>
    </w:p>
    <w:p w:rsidR="001C46A8" w:rsidP="001C46A8" w14:paraId="1B2ED79B" w14:textId="32B1ED93">
      <w:pPr>
        <w:pStyle w:val="MeetingDetails"/>
        <w:tabs>
          <w:tab w:val="left" w:pos="0"/>
        </w:tabs>
      </w:pPr>
      <w:r>
        <w:t xml:space="preserve">2.   </w:t>
      </w:r>
      <w:r w:rsidR="00E44AD0">
        <w:t>MSRS Report Updates for Solar and Hybrid Lost Opportunity Cost Credits</w:t>
      </w:r>
      <w:r w:rsidR="00A56939">
        <w:t xml:space="preserve"> (1:25 – 1:35</w:t>
      </w:r>
      <w:r>
        <w:t>)</w:t>
      </w:r>
    </w:p>
    <w:p w:rsidR="001C46A8" w:rsidP="001C46A8" w14:paraId="6F12281A" w14:textId="77777777">
      <w:pPr>
        <w:pStyle w:val="MeetingDetails"/>
      </w:pPr>
      <w:r>
        <w:t xml:space="preserve">      </w:t>
      </w:r>
    </w:p>
    <w:p w:rsidR="001C46A8" w:rsidP="001C46A8" w14:paraId="6A33230B" w14:textId="0B0671D6">
      <w:pPr>
        <w:pStyle w:val="MeetingDetails"/>
        <w:ind w:left="360" w:hanging="360"/>
        <w:rPr>
          <w:b w:val="0"/>
        </w:rPr>
      </w:pPr>
      <w:r>
        <w:t xml:space="preserve">       </w:t>
      </w:r>
      <w:r w:rsidRPr="00E44AD0" w:rsidR="00E44AD0">
        <w:rPr>
          <w:b w:val="0"/>
        </w:rPr>
        <w:t xml:space="preserve">Nick </w:t>
      </w:r>
      <w:r w:rsidRPr="00E44AD0" w:rsidR="00E44AD0">
        <w:rPr>
          <w:b w:val="0"/>
        </w:rPr>
        <w:t>DiSciullo</w:t>
      </w:r>
      <w:r w:rsidRPr="00E44AD0" w:rsidR="00E44AD0">
        <w:rPr>
          <w:b w:val="0"/>
        </w:rPr>
        <w:t>,</w:t>
      </w:r>
      <w:r w:rsidR="00E44AD0">
        <w:t xml:space="preserve"> </w:t>
      </w:r>
      <w:r w:rsidRPr="00B963AF">
        <w:rPr>
          <w:b w:val="0"/>
        </w:rPr>
        <w:t xml:space="preserve">PJM will review </w:t>
      </w:r>
      <w:r w:rsidR="00E44AD0">
        <w:rPr>
          <w:b w:val="0"/>
        </w:rPr>
        <w:t xml:space="preserve">upcoming MSRS report updates related to </w:t>
      </w:r>
      <w:r w:rsidR="00AD2B3F">
        <w:rPr>
          <w:b w:val="0"/>
        </w:rPr>
        <w:t xml:space="preserve">the inclusion of </w:t>
      </w:r>
      <w:r w:rsidR="00101DE6">
        <w:rPr>
          <w:b w:val="0"/>
        </w:rPr>
        <w:t xml:space="preserve">solar </w:t>
      </w:r>
      <w:r w:rsidR="007F6A8C">
        <w:rPr>
          <w:b w:val="0"/>
        </w:rPr>
        <w:t>forecast, hybrid forecast,</w:t>
      </w:r>
      <w:r w:rsidR="00101DE6">
        <w:rPr>
          <w:b w:val="0"/>
        </w:rPr>
        <w:t xml:space="preserve"> and </w:t>
      </w:r>
      <w:r w:rsidR="007F6A8C">
        <w:rPr>
          <w:b w:val="0"/>
        </w:rPr>
        <w:t xml:space="preserve">SR </w:t>
      </w:r>
      <w:bookmarkStart w:id="2" w:name="_GoBack"/>
      <w:bookmarkEnd w:id="2"/>
      <w:r w:rsidR="00101DE6">
        <w:rPr>
          <w:b w:val="0"/>
        </w:rPr>
        <w:t>state of c</w:t>
      </w:r>
      <w:r w:rsidR="00AD2B3F">
        <w:rPr>
          <w:b w:val="0"/>
        </w:rPr>
        <w:t>harge integrations to energy lost opportunity cost calculations.</w:t>
      </w:r>
    </w:p>
    <w:p w:rsidR="00AD2B3F" w:rsidP="001C46A8" w14:paraId="6BD36E37" w14:textId="3FABCD3B">
      <w:pPr>
        <w:pStyle w:val="MeetingDetails"/>
        <w:ind w:left="360" w:hanging="360"/>
        <w:rPr>
          <w:b w:val="0"/>
        </w:rPr>
      </w:pPr>
    </w:p>
    <w:p w:rsidR="00AD2B3F" w:rsidP="001C46A8" w14:paraId="3CED1CF0" w14:textId="31B1798E">
      <w:pPr>
        <w:pStyle w:val="MeetingDetails"/>
        <w:ind w:left="360" w:hanging="360"/>
      </w:pPr>
      <w:r>
        <w:t>3.</w:t>
      </w:r>
      <w:r>
        <w:tab/>
      </w:r>
      <w:r w:rsidR="009E3CE7">
        <w:t>New MSRS Report for Day-Ahead 5 Minute Ex</w:t>
      </w:r>
      <w:r w:rsidR="00A56939">
        <w:t>ternal Energy Transactions (1:35</w:t>
      </w:r>
      <w:r w:rsidR="009E3CE7">
        <w:t xml:space="preserve"> </w:t>
      </w:r>
      <w:r w:rsidR="00A56939">
        <w:t>– 1:45</w:t>
      </w:r>
      <w:r w:rsidR="009E3CE7">
        <w:t>)</w:t>
      </w:r>
    </w:p>
    <w:p w:rsidR="00577701" w:rsidP="001C46A8" w14:paraId="15E67699" w14:textId="05BA15F4">
      <w:pPr>
        <w:pStyle w:val="MeetingDetails"/>
        <w:ind w:left="360" w:hanging="360"/>
      </w:pPr>
      <w:r>
        <w:tab/>
      </w:r>
    </w:p>
    <w:p w:rsidR="00577701" w:rsidRPr="00577701" w:rsidP="001C46A8" w14:paraId="4EE8DA8D" w14:textId="1E2272FF">
      <w:pPr>
        <w:pStyle w:val="MeetingDetails"/>
        <w:ind w:left="360" w:hanging="360"/>
        <w:rPr>
          <w:b w:val="0"/>
        </w:rPr>
      </w:pPr>
      <w:r>
        <w:tab/>
      </w:r>
      <w:r>
        <w:rPr>
          <w:b w:val="0"/>
        </w:rPr>
        <w:t>Sean Flamm, PJM, will review a newly requested MSRS report.</w:t>
      </w:r>
    </w:p>
    <w:p w:rsidR="001C46A8" w:rsidRPr="00B62597" w:rsidP="00B62597" w14:paraId="23B86C83" w14:textId="77777777">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1C46A8" w:rsidP="005A5114" w14:paraId="4AE798E6" w14:textId="1906D179">
      <w:pPr>
        <w:pStyle w:val="ListParagraph"/>
        <w:numPr>
          <w:ilvl w:val="0"/>
          <w:numId w:val="26"/>
        </w:numPr>
        <w:contextualSpacing w:val="0"/>
        <w:rPr>
          <w:rFonts w:ascii="Arial Narrow" w:hAnsi="Arial Narrow" w:cs="Calibri"/>
          <w:b/>
        </w:rPr>
      </w:pPr>
      <w:r w:rsidRPr="002C1066">
        <w:rPr>
          <w:rFonts w:ascii="Arial Narrow" w:hAnsi="Arial Narrow" w:cs="Calibri"/>
          <w:b/>
        </w:rPr>
        <w:t xml:space="preserve">DST </w:t>
      </w:r>
      <w:r w:rsidRPr="002C1066">
        <w:rPr>
          <w:rFonts w:ascii="Arial Narrow" w:hAnsi="Arial Narrow" w:cs="Calibri"/>
          <w:b/>
        </w:rPr>
        <w:t>PowerMeter</w:t>
      </w:r>
      <w:r w:rsidRPr="002C1066">
        <w:rPr>
          <w:rFonts w:ascii="Arial Narrow" w:hAnsi="Arial Narrow" w:cs="Calibri"/>
          <w:b/>
        </w:rPr>
        <w:t xml:space="preserve"> and </w:t>
      </w:r>
      <w:r w:rsidRPr="002C1066">
        <w:rPr>
          <w:rFonts w:ascii="Arial Narrow" w:hAnsi="Arial Narrow" w:cs="Calibri"/>
          <w:b/>
        </w:rPr>
        <w:t>InSchedule</w:t>
      </w:r>
      <w:r w:rsidRPr="002C1066">
        <w:rPr>
          <w:rFonts w:ascii="Arial Narrow" w:hAnsi="Arial Narrow" w:cs="Calibri"/>
          <w:b/>
        </w:rPr>
        <w:t xml:space="preserve"> Submission Guidelines</w:t>
      </w:r>
    </w:p>
    <w:p w:rsidR="002C1066" w:rsidP="002C1066" w14:paraId="359ECE16" w14:textId="13D34164">
      <w:pPr>
        <w:pStyle w:val="ListParagraph"/>
        <w:ind w:left="360"/>
        <w:contextualSpacing w:val="0"/>
        <w:rPr>
          <w:rFonts w:ascii="Arial Narrow" w:hAnsi="Arial Narrow" w:cs="Calibri"/>
        </w:rPr>
      </w:pPr>
      <w:r>
        <w:rPr>
          <w:rFonts w:ascii="Arial Narrow" w:hAnsi="Arial Narrow" w:cs="Calibri"/>
        </w:rPr>
        <w:t>Please review guidelines for submissions for November 2024 daylight savings time extra hour date.</w:t>
      </w:r>
    </w:p>
    <w:p w:rsidR="0077594C" w:rsidRPr="0077594C" w:rsidP="0077594C" w14:paraId="0E41EE00" w14:textId="43405A91">
      <w:pPr>
        <w:pStyle w:val="ListParagraph"/>
        <w:ind w:left="360"/>
        <w:contextualSpacing w:val="0"/>
        <w:rPr>
          <w:rFonts w:ascii="Arial Narrow" w:hAnsi="Arial Narrow" w:cs="Calibri"/>
        </w:rPr>
      </w:pPr>
      <w:hyperlink r:id="rId4" w:history="1">
        <w:r w:rsidRPr="00DE3B80" w:rsidR="002C1066">
          <w:rPr>
            <w:rStyle w:val="Hyperlink"/>
            <w:rFonts w:ascii="Arial Narrow" w:hAnsi="Arial Narrow" w:cs="Calibri"/>
          </w:rPr>
          <w:t xml:space="preserve">DST </w:t>
        </w:r>
        <w:r w:rsidRPr="00DE3B80" w:rsidR="002C1066">
          <w:rPr>
            <w:rStyle w:val="Hyperlink"/>
            <w:rFonts w:ascii="Arial Narrow" w:hAnsi="Arial Narrow" w:cs="Calibri"/>
          </w:rPr>
          <w:t>PowerMeter</w:t>
        </w:r>
        <w:r w:rsidRPr="00DE3B80" w:rsidR="002C1066">
          <w:rPr>
            <w:rStyle w:val="Hyperlink"/>
            <w:rFonts w:ascii="Arial Narrow" w:hAnsi="Arial Narrow" w:cs="Calibri"/>
          </w:rPr>
          <w:t xml:space="preserve"> and </w:t>
        </w:r>
        <w:r w:rsidRPr="00DE3B80" w:rsidR="002C1066">
          <w:rPr>
            <w:rStyle w:val="Hyperlink"/>
            <w:rFonts w:ascii="Arial Narrow" w:hAnsi="Arial Narrow" w:cs="Calibri"/>
          </w:rPr>
          <w:t>InSchedule</w:t>
        </w:r>
      </w:hyperlink>
    </w:p>
    <w:p w:rsidR="00921EE0" w:rsidRPr="00921EE0" w:rsidP="005A5114" w14:paraId="2F4BC096" w14:textId="7C044568">
      <w:pPr>
        <w:pStyle w:val="ListParagraph"/>
        <w:numPr>
          <w:ilvl w:val="0"/>
          <w:numId w:val="26"/>
        </w:numPr>
        <w:contextualSpacing w:val="0"/>
        <w:rPr>
          <w:rFonts w:ascii="Arial Narrow" w:hAnsi="Arial Narrow" w:cs="Calibri"/>
        </w:rPr>
      </w:pPr>
      <w:r w:rsidRPr="00921EE0">
        <w:rPr>
          <w:rFonts w:ascii="Arial Narrow" w:eastAsia="Times New Roman" w:hAnsi="Arial Narrow" w:cs="Times New Roman"/>
          <w:b/>
          <w:sz w:val="24"/>
        </w:rPr>
        <w:t>Upcoming PJM Settlem</w:t>
      </w:r>
      <w:r>
        <w:rPr>
          <w:rFonts w:ascii="Arial Narrow" w:eastAsia="Times New Roman" w:hAnsi="Arial Narrow" w:cs="Times New Roman"/>
          <w:b/>
          <w:sz w:val="24"/>
        </w:rPr>
        <w:t>ent R</w:t>
      </w:r>
      <w:r w:rsidRPr="00921EE0">
        <w:rPr>
          <w:rFonts w:ascii="Arial Narrow" w:eastAsia="Times New Roman" w:hAnsi="Arial Narrow" w:cs="Times New Roman"/>
          <w:b/>
          <w:sz w:val="24"/>
        </w:rPr>
        <w:t>eruns</w:t>
      </w:r>
      <w:r>
        <w:rPr>
          <w:rFonts w:ascii="Arial Narrow" w:eastAsia="Times New Roman" w:hAnsi="Arial Narrow" w:cs="Times New Roman"/>
          <w:b/>
          <w:sz w:val="24"/>
        </w:rPr>
        <w:t xml:space="preserve"> and Report Documentation Updates</w:t>
      </w:r>
    </w:p>
    <w:p w:rsidR="0078213E" w:rsidP="00921EE0" w14:paraId="18A54146" w14:textId="01D4433F">
      <w:pPr>
        <w:pStyle w:val="ListParagraph"/>
        <w:ind w:left="360"/>
        <w:contextualSpacing w:val="0"/>
        <w:rPr>
          <w:rFonts w:ascii="Arial Narrow" w:hAnsi="Arial Narrow" w:cs="Calibri"/>
        </w:rPr>
      </w:pPr>
      <w:r w:rsidRPr="00921EE0">
        <w:rPr>
          <w:rFonts w:ascii="Arial Narrow" w:hAnsi="Arial Narrow" w:cs="Calibri"/>
        </w:rPr>
        <w:t xml:space="preserve">Please review the below information detailing upcoming settlement reruns with impacts to Synchronized Reserve, Secondary Reserve, Balancing Operating Reserve, and Regulation. </w:t>
      </w:r>
      <w:r>
        <w:rPr>
          <w:rFonts w:ascii="Arial Narrow" w:hAnsi="Arial Narrow" w:cs="Calibri"/>
        </w:rPr>
        <w:t>Additionally, supporting information for Balancing Synchronized Reserve Credits and Balancing Secondary Reserve Credits will be updated in the reports’ respective PJM.com documentation.</w:t>
      </w:r>
      <w:r w:rsidRPr="00921EE0">
        <w:rPr>
          <w:rFonts w:ascii="Arial Narrow" w:hAnsi="Arial Narrow" w:cs="Calibri"/>
        </w:rPr>
        <w:t xml:space="preserve"> </w:t>
      </w:r>
    </w:p>
    <w:p w:rsidR="00C20FA3" w:rsidP="00921EE0" w14:paraId="4724809B" w14:textId="5B2D4253">
      <w:pPr>
        <w:pStyle w:val="ListParagraph"/>
        <w:ind w:left="360"/>
        <w:contextualSpacing w:val="0"/>
        <w:rPr>
          <w:rStyle w:val="Hyperlink"/>
          <w:rFonts w:ascii="Arial Narrow" w:hAnsi="Arial Narrow" w:cs="Calibri"/>
        </w:rPr>
      </w:pPr>
      <w:hyperlink r:id="rId5" w:history="1">
        <w:r w:rsidRPr="00C20FA3">
          <w:rPr>
            <w:rStyle w:val="Hyperlink"/>
            <w:rFonts w:ascii="Arial Narrow" w:hAnsi="Arial Narrow" w:cs="Calibri"/>
          </w:rPr>
          <w:t>Upcoming Settlement Reruns</w:t>
        </w:r>
      </w:hyperlink>
    </w:p>
    <w:p w:rsidR="0077594C" w:rsidP="0077594C" w14:paraId="72565BBE" w14:textId="04E82A7D">
      <w:pPr>
        <w:pStyle w:val="ListParagraph"/>
        <w:numPr>
          <w:ilvl w:val="0"/>
          <w:numId w:val="26"/>
        </w:numPr>
        <w:contextualSpacing w:val="0"/>
        <w:rPr>
          <w:rFonts w:ascii="Arial Narrow" w:eastAsia="Times New Roman" w:hAnsi="Arial Narrow" w:cs="Times New Roman"/>
          <w:b/>
          <w:sz w:val="24"/>
        </w:rPr>
      </w:pPr>
      <w:r w:rsidRPr="0077594C">
        <w:rPr>
          <w:rFonts w:ascii="Arial Narrow" w:eastAsia="Times New Roman" w:hAnsi="Arial Narrow" w:cs="Times New Roman"/>
          <w:b/>
          <w:sz w:val="24"/>
        </w:rPr>
        <w:t>Hourly Load Data report update for Gorham EDC integration</w:t>
      </w:r>
    </w:p>
    <w:p w:rsidR="00101DE6" w:rsidRPr="00101DE6" w:rsidP="00101DE6" w14:paraId="59B2AA24" w14:textId="5C870BB0">
      <w:pPr>
        <w:pStyle w:val="ListParagraph"/>
        <w:ind w:left="360"/>
        <w:contextualSpacing w:val="0"/>
        <w:rPr>
          <w:rFonts w:ascii="Arial Narrow" w:eastAsia="Times New Roman" w:hAnsi="Arial Narrow" w:cs="Times New Roman"/>
          <w:sz w:val="24"/>
        </w:rPr>
      </w:pPr>
      <w:r>
        <w:rPr>
          <w:rFonts w:ascii="Arial Narrow" w:eastAsia="Times New Roman" w:hAnsi="Arial Narrow" w:cs="Times New Roman"/>
          <w:sz w:val="24"/>
        </w:rPr>
        <w:t>The Hourly Load Data MSRS report was recently updated to include additional columns for the Gorham fully metered EDC located in the ATSI zone.  The report update is effective for trade dates October 1, 2024 and forward.</w:t>
      </w:r>
    </w:p>
    <w:p w:rsidR="0077594C" w:rsidP="0077594C" w14:paraId="45409C23" w14:textId="625A5C0E">
      <w:pPr>
        <w:pStyle w:val="ListParagraph"/>
        <w:numPr>
          <w:ilvl w:val="0"/>
          <w:numId w:val="26"/>
        </w:numPr>
        <w:contextualSpacing w:val="0"/>
        <w:rPr>
          <w:rFonts w:ascii="Arial Narrow" w:eastAsia="Times New Roman" w:hAnsi="Arial Narrow" w:cs="Times New Roman"/>
          <w:b/>
          <w:sz w:val="24"/>
        </w:rPr>
      </w:pPr>
      <w:r>
        <w:rPr>
          <w:rFonts w:ascii="Arial Narrow" w:eastAsia="Times New Roman" w:hAnsi="Arial Narrow" w:cs="Times New Roman"/>
          <w:b/>
          <w:sz w:val="24"/>
        </w:rPr>
        <w:t>Real-Time Load Response Credits report name correction</w:t>
      </w:r>
    </w:p>
    <w:p w:rsidR="0077594C" w:rsidRPr="0077594C" w:rsidP="0077594C" w14:paraId="3F8A7E3F" w14:textId="3CEFBBE8">
      <w:pPr>
        <w:pStyle w:val="ListParagraph"/>
        <w:ind w:left="360"/>
        <w:contextualSpacing w:val="0"/>
        <w:rPr>
          <w:rFonts w:ascii="Arial Narrow" w:eastAsia="Times New Roman" w:hAnsi="Arial Narrow" w:cs="Times New Roman"/>
          <w:sz w:val="24"/>
        </w:rPr>
      </w:pPr>
      <w:r w:rsidRPr="0077594C">
        <w:rPr>
          <w:rFonts w:ascii="Arial Narrow" w:eastAsia="Times New Roman" w:hAnsi="Arial Narrow" w:cs="Times New Roman"/>
          <w:sz w:val="24"/>
        </w:rPr>
        <w:t>The Real-Time Load Response Credits report name when downloaded has a mismatched name compared to posted documentation with Time spelled with a lowercase t (time).  This name will updated so that downloads will match posted documentation following completion of the October 15, 2024 MSS meeting.</w:t>
      </w:r>
    </w:p>
    <w:p w:rsidR="003E1134" w:rsidP="0078213E"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1C93D0A5">
      <w:pPr>
        <w:pStyle w:val="ListSubhead1"/>
        <w:numPr>
          <w:ilvl w:val="0"/>
          <w:numId w:val="0"/>
        </w:numPr>
        <w:ind w:left="360"/>
        <w:rPr>
          <w:rStyle w:val="Hyperlink"/>
          <w:b w:val="0"/>
        </w:rPr>
      </w:pPr>
      <w:hyperlink r:id="rId6" w:history="1">
        <w:r w:rsidRPr="004E0E26" w:rsidR="004E0E26">
          <w:rPr>
            <w:rStyle w:val="Hyperlink"/>
            <w:b w:val="0"/>
          </w:rPr>
          <w:t>MSRS Report Updates Tracking</w:t>
        </w:r>
      </w:hyperlink>
    </w:p>
    <w:p w:rsidR="000F22EE" w:rsidRPr="000F22EE" w:rsidP="000F22EE" w14:paraId="5D8D0345" w14:textId="0E845CB0">
      <w:pPr>
        <w:pStyle w:val="ListSubhead1"/>
        <w:numPr>
          <w:ilvl w:val="0"/>
          <w:numId w:val="26"/>
        </w:numPr>
        <w:rPr>
          <w:rStyle w:val="Hyperlink"/>
          <w:b w:val="0"/>
        </w:rPr>
      </w:pPr>
      <w:r>
        <w:rPr>
          <w:rStyle w:val="Hyperlink"/>
          <w:color w:val="auto"/>
          <w:u w:val="none"/>
        </w:rPr>
        <w:t>Upcoming updates to PJM.com MSRS Reports Documentation page</w:t>
      </w:r>
    </w:p>
    <w:p w:rsidR="000F22EE" w:rsidRPr="000F22EE" w:rsidP="000F22EE" w14:paraId="06E47CB8" w14:textId="7AA6D9E1">
      <w:pPr>
        <w:pStyle w:val="ListSubhead1"/>
        <w:numPr>
          <w:ilvl w:val="0"/>
          <w:numId w:val="0"/>
        </w:numPr>
        <w:ind w:left="360"/>
        <w:rPr>
          <w:rStyle w:val="Hyperlink"/>
          <w:b w:val="0"/>
        </w:rPr>
      </w:pPr>
      <w:r w:rsidRPr="000F22EE">
        <w:rPr>
          <w:rStyle w:val="Hyperlink"/>
          <w:b w:val="0"/>
          <w:color w:val="auto"/>
          <w:u w:val="none"/>
        </w:rPr>
        <w:t xml:space="preserve">PJM is currently exploring options to relocate </w:t>
      </w:r>
      <w:hyperlink r:id="rId7" w:history="1">
        <w:r w:rsidRPr="000F22EE">
          <w:rPr>
            <w:rStyle w:val="Hyperlink"/>
            <w:b w:val="0"/>
          </w:rPr>
          <w:t>MSRS Report Documentation</w:t>
        </w:r>
      </w:hyperlink>
      <w:r w:rsidRPr="000F22EE">
        <w:rPr>
          <w:rStyle w:val="Hyperlink"/>
          <w:b w:val="0"/>
          <w:color w:val="auto"/>
          <w:u w:val="none"/>
        </w:rPr>
        <w:t xml:space="preserve"> for reports that are either no longer active for new billing in new bill cycles and could only be published as part of adjustments or otherwise dormant in activity.  PJM will provide additional information in subsequent MSS postings.  </w:t>
      </w:r>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F867EA" w:rsidRPr="00203D88" w:rsidP="0078213E" w14:paraId="668838AC" w14:textId="60287DCF">
      <w:pPr>
        <w:pStyle w:val="ListSubhead1"/>
        <w:numPr>
          <w:ilvl w:val="0"/>
          <w:numId w:val="0"/>
        </w:numPr>
        <w:ind w:left="360"/>
        <w:rPr>
          <w:b w:val="0"/>
          <w:szCs w:val="24"/>
        </w:rPr>
      </w:pPr>
      <w:r w:rsidRPr="00203D88">
        <w:rPr>
          <w:rFonts w:eastAsiaTheme="minorHAnsi" w:cs="Calibri"/>
          <w:b w:val="0"/>
        </w:rPr>
        <w:t>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w:t>
      </w:r>
      <w:r w:rsidRPr="00203D88" w:rsidR="007D7F1C">
        <w:rPr>
          <w:rFonts w:eastAsiaTheme="minorHAnsi" w:cs="Calibri"/>
          <w:b w:val="0"/>
        </w:rPr>
        <w:t xml:space="preserve">tion is made.  </w:t>
      </w:r>
      <w:r w:rsidR="00D37C74">
        <w:rPr>
          <w:rFonts w:eastAsiaTheme="minorHAnsi" w:cs="Calibri"/>
          <w:b w:val="0"/>
        </w:rPr>
        <w:t xml:space="preserve">The Special Session is currently wrapping up Solution Option Development with expansive proposed changes.  Solution Package Development will begin in 2024 Q4 meetings.  </w:t>
      </w:r>
      <w:r w:rsidRPr="00203D88">
        <w:rPr>
          <w:rFonts w:eastAsiaTheme="minorHAnsi" w:cs="Calibri"/>
          <w:b w:val="0"/>
        </w:rPr>
        <w:t xml:space="preserve">Please reference the </w:t>
      </w:r>
      <w:hyperlink r:id="rId8" w:history="1">
        <w:r w:rsidRPr="00203D88">
          <w:rPr>
            <w:rStyle w:val="Hyperlink"/>
            <w:b w:val="0"/>
          </w:rPr>
          <w:t>MIC committee page</w:t>
        </w:r>
      </w:hyperlink>
      <w:r w:rsidRPr="00203D88">
        <w:rPr>
          <w:rFonts w:eastAsiaTheme="minorHAnsi" w:cs="Calibri"/>
          <w:b w:val="0"/>
        </w:rPr>
        <w:t xml:space="preserve"> for past materials and upcoming meeting dates</w:t>
      </w:r>
      <w:r w:rsidRPr="00203D88">
        <w:rPr>
          <w:b w:val="0"/>
          <w:szCs w:val="24"/>
        </w:rPr>
        <w:t>.</w:t>
      </w:r>
    </w:p>
    <w:p w:rsidR="00593F23" w:rsidRPr="00203D88" w:rsidP="0078213E" w14:paraId="12F2FD6C" w14:textId="77777777">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056ADEAB">
      <w:pPr>
        <w:pStyle w:val="ListParagraph"/>
        <w:ind w:left="360"/>
        <w:contextualSpacing w:val="0"/>
        <w:rPr>
          <w:rFonts w:ascii="Arial Narrow" w:hAnsi="Arial Narrow" w:cs="Calibri"/>
          <w:sz w:val="24"/>
          <w:szCs w:val="24"/>
        </w:rPr>
      </w:pPr>
      <w:r w:rsidRPr="00203D88">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sidRPr="00203D88">
        <w:rPr>
          <w:rFonts w:ascii="Arial Narrow" w:hAnsi="Arial Narrow" w:cs="Calibri"/>
          <w:sz w:val="24"/>
          <w:szCs w:val="24"/>
        </w:rPr>
        <w:t>s</w:t>
      </w:r>
      <w:r w:rsidRPr="00203D88">
        <w:rPr>
          <w:rFonts w:ascii="Arial Narrow" w:hAnsi="Arial Narrow" w:cs="Calibri"/>
          <w:sz w:val="24"/>
          <w:szCs w:val="24"/>
        </w:rPr>
        <w:t xml:space="preserve"> w</w:t>
      </w:r>
      <w:r w:rsidRPr="00203D88">
        <w:rPr>
          <w:rFonts w:ascii="Arial Narrow" w:hAnsi="Arial Narrow" w:cs="Calibri"/>
          <w:sz w:val="24"/>
          <w:szCs w:val="24"/>
        </w:rPr>
        <w:t>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1C46A8">
        <w:rPr>
          <w:rFonts w:ascii="Arial Narrow" w:hAnsi="Arial Narrow" w:cs="Calibri"/>
          <w:sz w:val="24"/>
          <w:szCs w:val="24"/>
        </w:rPr>
        <w:t>September</w:t>
      </w:r>
      <w:r w:rsidRPr="00203D88" w:rsidR="00985276">
        <w:rPr>
          <w:rFonts w:ascii="Arial Narrow" w:hAnsi="Arial Narrow" w:cs="Calibri"/>
          <w:sz w:val="24"/>
          <w:szCs w:val="24"/>
        </w:rPr>
        <w:t xml:space="preserve"> 2024</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1BEAEDF0">
      <w:pPr>
        <w:pStyle w:val="ListParagraph"/>
        <w:ind w:left="360"/>
        <w:rPr>
          <w:rFonts w:ascii="Arial Narrow" w:hAnsi="Arial Narrow" w:cs="Calibri"/>
        </w:rPr>
      </w:pPr>
      <w:hyperlink r:id="rId9"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47C8A177" w14:textId="77777777" w:rsidTr="004B1A71">
        <w:tblPrEx>
          <w:tblW w:w="0" w:type="auto"/>
          <w:tblLook w:val="04A0"/>
        </w:tblPrEx>
        <w:tc>
          <w:tcPr>
            <w:tcW w:w="3115" w:type="dxa"/>
          </w:tcPr>
          <w:p w:rsidR="00950957" w:rsidP="00CD7076" w14:paraId="5984F997" w14:textId="7EDD3F75">
            <w:pPr>
              <w:pStyle w:val="NormalWeb"/>
              <w:spacing w:before="0" w:beforeAutospacing="0" w:after="0" w:afterAutospacing="0"/>
              <w:rPr>
                <w:rFonts w:ascii="Arial Narrow" w:hAnsi="Arial Narrow"/>
                <w:sz w:val="18"/>
                <w:szCs w:val="18"/>
              </w:rPr>
            </w:pPr>
            <w:r>
              <w:rPr>
                <w:rFonts w:ascii="Arial Narrow" w:hAnsi="Arial Narrow"/>
                <w:sz w:val="18"/>
                <w:szCs w:val="18"/>
              </w:rPr>
              <w:t>November 18, 2024</w:t>
            </w:r>
          </w:p>
        </w:tc>
        <w:tc>
          <w:tcPr>
            <w:tcW w:w="3110" w:type="dxa"/>
          </w:tcPr>
          <w:p w:rsidR="00950957" w:rsidP="00CD7076" w14:paraId="5D67F6A9" w14:textId="623F153B">
            <w:pPr>
              <w:pStyle w:val="NormalWeb"/>
              <w:spacing w:before="0" w:beforeAutospacing="0" w:after="0" w:afterAutospacing="0"/>
              <w:rPr>
                <w:rFonts w:ascii="Arial Narrow" w:hAnsi="Arial Narrow"/>
                <w:sz w:val="18"/>
                <w:szCs w:val="18"/>
              </w:rPr>
            </w:pPr>
            <w:r>
              <w:rPr>
                <w:rFonts w:ascii="Arial Narrow" w:hAnsi="Arial Narrow"/>
                <w:sz w:val="18"/>
                <w:szCs w:val="18"/>
              </w:rPr>
              <w:t>10:30 a.m. – 12:00 p.m.</w:t>
            </w:r>
          </w:p>
        </w:tc>
        <w:tc>
          <w:tcPr>
            <w:tcW w:w="3125" w:type="dxa"/>
          </w:tcPr>
          <w:p w:rsidR="00950957" w:rsidP="00CD7076" w14:paraId="786EA54E" w14:textId="0D26939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1E96100E" w14:textId="77777777" w:rsidTr="004B1A71">
        <w:tblPrEx>
          <w:tblW w:w="0" w:type="auto"/>
          <w:tblLook w:val="04A0"/>
        </w:tblPrEx>
        <w:tc>
          <w:tcPr>
            <w:tcW w:w="3115" w:type="dxa"/>
          </w:tcPr>
          <w:p w:rsidR="00950957" w:rsidP="00CD7076" w14:paraId="6456C488" w14:textId="61159DC6">
            <w:pPr>
              <w:pStyle w:val="NormalWeb"/>
              <w:spacing w:before="0" w:beforeAutospacing="0" w:after="0" w:afterAutospacing="0"/>
              <w:rPr>
                <w:rFonts w:ascii="Arial Narrow" w:hAnsi="Arial Narrow"/>
                <w:sz w:val="18"/>
                <w:szCs w:val="18"/>
              </w:rPr>
            </w:pPr>
            <w:r>
              <w:rPr>
                <w:rFonts w:ascii="Arial Narrow" w:hAnsi="Arial Narrow"/>
                <w:sz w:val="18"/>
                <w:szCs w:val="18"/>
              </w:rPr>
              <w:t>December 10, 2024</w:t>
            </w:r>
          </w:p>
        </w:tc>
        <w:tc>
          <w:tcPr>
            <w:tcW w:w="3110" w:type="dxa"/>
          </w:tcPr>
          <w:p w:rsidR="00950957" w:rsidP="00CD7076" w14:paraId="6FBE6F8B" w14:textId="572EC90D">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77CA150A" w14:textId="748C6AD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0"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481DBA3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6A8C">
      <w:rPr>
        <w:rStyle w:val="PageNumber"/>
        <w:noProof/>
      </w:rPr>
      <w:t>1</w:t>
    </w:r>
    <w:r>
      <w:rPr>
        <w:rStyle w:val="PageNumber"/>
      </w:rPr>
      <w:fldChar w:fldCharType="end"/>
    </w:r>
  </w:p>
  <w:bookmarkStart w:id="3" w:name="OLE_LINK1"/>
  <w:p w:rsidR="00B62597" w:rsidRPr="001678E8" w14:paraId="3D1CCC2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605EFE">
      <w:rPr>
        <w:rFonts w:ascii="Arial Narrow" w:hAnsi="Arial Narrow"/>
        <w:sz w:val="20"/>
      </w:rPr>
      <w:t>24</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00D60E30">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14401C46">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14401C46">
                    <w:pPr>
                      <w:pStyle w:val="HeaderTitle"/>
                      <w:jc w:val="center"/>
                      <w:rPr>
                        <w:rFonts w:ascii="Arial Narrow" w:hAnsi="Arial Narrow"/>
                        <w:b/>
                      </w:rPr>
                    </w:pPr>
                    <w:r>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7FB8">
      <w:rPr>
        <w:szCs w:val="17"/>
      </w:rPr>
      <w:t>October</w:t>
    </w:r>
    <w:r w:rsidR="00203A06">
      <w:rPr>
        <w:szCs w:val="17"/>
      </w:rPr>
      <w:t xml:space="preserve"> </w:t>
    </w:r>
    <w:r w:rsidR="00AA2380">
      <w:t xml:space="preserve"> </w:t>
    </w:r>
    <w:r w:rsidR="009D7FB8">
      <w:t>3</w:t>
    </w:r>
    <w:r w:rsidR="00ED2C3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9"/>
  </w:num>
  <w:num w:numId="22">
    <w:abstractNumId w:val="11"/>
  </w:num>
  <w:num w:numId="23">
    <w:abstractNumId w:val="1"/>
  </w:num>
  <w:num w:numId="24">
    <w:abstractNumId w:val="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2CA7"/>
    <w:rsid w:val="00043FC9"/>
    <w:rsid w:val="00045328"/>
    <w:rsid w:val="00052A93"/>
    <w:rsid w:val="00054111"/>
    <w:rsid w:val="0006266A"/>
    <w:rsid w:val="0007764F"/>
    <w:rsid w:val="00081948"/>
    <w:rsid w:val="00092135"/>
    <w:rsid w:val="00095361"/>
    <w:rsid w:val="000A148E"/>
    <w:rsid w:val="000B5B36"/>
    <w:rsid w:val="000C6122"/>
    <w:rsid w:val="000D12F1"/>
    <w:rsid w:val="000D4565"/>
    <w:rsid w:val="000D5C90"/>
    <w:rsid w:val="000E058A"/>
    <w:rsid w:val="000E14E6"/>
    <w:rsid w:val="000E470D"/>
    <w:rsid w:val="000E5711"/>
    <w:rsid w:val="000E6D7C"/>
    <w:rsid w:val="000E78CC"/>
    <w:rsid w:val="000F22EE"/>
    <w:rsid w:val="0010053A"/>
    <w:rsid w:val="00101DE6"/>
    <w:rsid w:val="00115C4E"/>
    <w:rsid w:val="001328DA"/>
    <w:rsid w:val="00137F8C"/>
    <w:rsid w:val="001431B1"/>
    <w:rsid w:val="0016375F"/>
    <w:rsid w:val="00165435"/>
    <w:rsid w:val="00167682"/>
    <w:rsid w:val="001678E8"/>
    <w:rsid w:val="00172D97"/>
    <w:rsid w:val="00184B61"/>
    <w:rsid w:val="0018625E"/>
    <w:rsid w:val="00187300"/>
    <w:rsid w:val="00187507"/>
    <w:rsid w:val="001970F3"/>
    <w:rsid w:val="001A0199"/>
    <w:rsid w:val="001A4554"/>
    <w:rsid w:val="001B2242"/>
    <w:rsid w:val="001C0CC0"/>
    <w:rsid w:val="001C46A8"/>
    <w:rsid w:val="001D3B68"/>
    <w:rsid w:val="001D5AB3"/>
    <w:rsid w:val="001D6600"/>
    <w:rsid w:val="001E6DDF"/>
    <w:rsid w:val="00203A06"/>
    <w:rsid w:val="00203D88"/>
    <w:rsid w:val="002113BD"/>
    <w:rsid w:val="00223858"/>
    <w:rsid w:val="00236DEE"/>
    <w:rsid w:val="00240490"/>
    <w:rsid w:val="00246EAA"/>
    <w:rsid w:val="0025139E"/>
    <w:rsid w:val="00254D56"/>
    <w:rsid w:val="0026067C"/>
    <w:rsid w:val="0028534F"/>
    <w:rsid w:val="00286838"/>
    <w:rsid w:val="002B2F98"/>
    <w:rsid w:val="002C1066"/>
    <w:rsid w:val="002C418F"/>
    <w:rsid w:val="002C6057"/>
    <w:rsid w:val="002E67AA"/>
    <w:rsid w:val="002F44DA"/>
    <w:rsid w:val="003009F3"/>
    <w:rsid w:val="00305238"/>
    <w:rsid w:val="003109D2"/>
    <w:rsid w:val="00316B2B"/>
    <w:rsid w:val="003205FB"/>
    <w:rsid w:val="003234D8"/>
    <w:rsid w:val="003251CE"/>
    <w:rsid w:val="00327D85"/>
    <w:rsid w:val="00337321"/>
    <w:rsid w:val="00340D83"/>
    <w:rsid w:val="003442E8"/>
    <w:rsid w:val="0034523B"/>
    <w:rsid w:val="00345732"/>
    <w:rsid w:val="00351032"/>
    <w:rsid w:val="0035641C"/>
    <w:rsid w:val="00380E7A"/>
    <w:rsid w:val="00382A30"/>
    <w:rsid w:val="003914CC"/>
    <w:rsid w:val="003937F9"/>
    <w:rsid w:val="003A168F"/>
    <w:rsid w:val="003A764F"/>
    <w:rsid w:val="003B2EBC"/>
    <w:rsid w:val="003B55E1"/>
    <w:rsid w:val="003C12B2"/>
    <w:rsid w:val="003D7CE3"/>
    <w:rsid w:val="003D7E5C"/>
    <w:rsid w:val="003E1134"/>
    <w:rsid w:val="003E7A73"/>
    <w:rsid w:val="004030D2"/>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C6D3B"/>
    <w:rsid w:val="004D4BE6"/>
    <w:rsid w:val="004E0E26"/>
    <w:rsid w:val="004E2A61"/>
    <w:rsid w:val="004E4EC5"/>
    <w:rsid w:val="005051BB"/>
    <w:rsid w:val="0050777E"/>
    <w:rsid w:val="005109FF"/>
    <w:rsid w:val="00511C42"/>
    <w:rsid w:val="00527104"/>
    <w:rsid w:val="0054785E"/>
    <w:rsid w:val="005523DD"/>
    <w:rsid w:val="00562CA4"/>
    <w:rsid w:val="0056402F"/>
    <w:rsid w:val="00564DEE"/>
    <w:rsid w:val="005652FA"/>
    <w:rsid w:val="0057441E"/>
    <w:rsid w:val="00577701"/>
    <w:rsid w:val="00581DA2"/>
    <w:rsid w:val="00593F23"/>
    <w:rsid w:val="005968E4"/>
    <w:rsid w:val="005A5114"/>
    <w:rsid w:val="005A5D0D"/>
    <w:rsid w:val="005B2583"/>
    <w:rsid w:val="005C579D"/>
    <w:rsid w:val="005D2150"/>
    <w:rsid w:val="005D6D05"/>
    <w:rsid w:val="005E4DB4"/>
    <w:rsid w:val="006024A0"/>
    <w:rsid w:val="00602967"/>
    <w:rsid w:val="00605EFE"/>
    <w:rsid w:val="00606F11"/>
    <w:rsid w:val="006209D9"/>
    <w:rsid w:val="00647B1E"/>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3468C"/>
    <w:rsid w:val="00744A45"/>
    <w:rsid w:val="00754C6D"/>
    <w:rsid w:val="00755096"/>
    <w:rsid w:val="00761D9D"/>
    <w:rsid w:val="00765572"/>
    <w:rsid w:val="007703B4"/>
    <w:rsid w:val="0077594C"/>
    <w:rsid w:val="00776910"/>
    <w:rsid w:val="0078213E"/>
    <w:rsid w:val="007849E3"/>
    <w:rsid w:val="00786D64"/>
    <w:rsid w:val="00790F25"/>
    <w:rsid w:val="007A2201"/>
    <w:rsid w:val="007A34A3"/>
    <w:rsid w:val="007A4F0F"/>
    <w:rsid w:val="007C2047"/>
    <w:rsid w:val="007C2954"/>
    <w:rsid w:val="007C3F99"/>
    <w:rsid w:val="007D0E9F"/>
    <w:rsid w:val="007D4F70"/>
    <w:rsid w:val="007D7F1C"/>
    <w:rsid w:val="007E20E5"/>
    <w:rsid w:val="007E7CAB"/>
    <w:rsid w:val="007F3787"/>
    <w:rsid w:val="007F6A8C"/>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D4BFC"/>
    <w:rsid w:val="008D65A9"/>
    <w:rsid w:val="008D6CD8"/>
    <w:rsid w:val="008E3266"/>
    <w:rsid w:val="008E37F7"/>
    <w:rsid w:val="008E74D7"/>
    <w:rsid w:val="008F0469"/>
    <w:rsid w:val="008F51F2"/>
    <w:rsid w:val="008F6EDB"/>
    <w:rsid w:val="00912528"/>
    <w:rsid w:val="00917386"/>
    <w:rsid w:val="00921EE0"/>
    <w:rsid w:val="009473FE"/>
    <w:rsid w:val="00950957"/>
    <w:rsid w:val="00956D5B"/>
    <w:rsid w:val="0096473D"/>
    <w:rsid w:val="0097354A"/>
    <w:rsid w:val="00985276"/>
    <w:rsid w:val="009855E4"/>
    <w:rsid w:val="00991528"/>
    <w:rsid w:val="009924EE"/>
    <w:rsid w:val="009A2D5A"/>
    <w:rsid w:val="009A2EE8"/>
    <w:rsid w:val="009A5430"/>
    <w:rsid w:val="009C15C4"/>
    <w:rsid w:val="009D51B1"/>
    <w:rsid w:val="009D7FB8"/>
    <w:rsid w:val="009E3CE7"/>
    <w:rsid w:val="009F53F9"/>
    <w:rsid w:val="009F5566"/>
    <w:rsid w:val="00A00FAC"/>
    <w:rsid w:val="00A01EDB"/>
    <w:rsid w:val="00A05391"/>
    <w:rsid w:val="00A2203F"/>
    <w:rsid w:val="00A220B3"/>
    <w:rsid w:val="00A30464"/>
    <w:rsid w:val="00A317A9"/>
    <w:rsid w:val="00A31B43"/>
    <w:rsid w:val="00A41149"/>
    <w:rsid w:val="00A45F4B"/>
    <w:rsid w:val="00A56939"/>
    <w:rsid w:val="00A60939"/>
    <w:rsid w:val="00A63421"/>
    <w:rsid w:val="00A73B41"/>
    <w:rsid w:val="00A973D0"/>
    <w:rsid w:val="00AA0539"/>
    <w:rsid w:val="00AA2380"/>
    <w:rsid w:val="00AB5254"/>
    <w:rsid w:val="00AB6654"/>
    <w:rsid w:val="00AC2247"/>
    <w:rsid w:val="00AD2708"/>
    <w:rsid w:val="00AD2B3F"/>
    <w:rsid w:val="00AE4870"/>
    <w:rsid w:val="00B16D95"/>
    <w:rsid w:val="00B20316"/>
    <w:rsid w:val="00B223CE"/>
    <w:rsid w:val="00B22F9A"/>
    <w:rsid w:val="00B34E3C"/>
    <w:rsid w:val="00B42AF4"/>
    <w:rsid w:val="00B54D49"/>
    <w:rsid w:val="00B62597"/>
    <w:rsid w:val="00B62E32"/>
    <w:rsid w:val="00B66E13"/>
    <w:rsid w:val="00B8042D"/>
    <w:rsid w:val="00B9039E"/>
    <w:rsid w:val="00B963AF"/>
    <w:rsid w:val="00BA2595"/>
    <w:rsid w:val="00BA6146"/>
    <w:rsid w:val="00BA7ADD"/>
    <w:rsid w:val="00BB2777"/>
    <w:rsid w:val="00BB531B"/>
    <w:rsid w:val="00BB638E"/>
    <w:rsid w:val="00BF09DA"/>
    <w:rsid w:val="00BF331B"/>
    <w:rsid w:val="00C10306"/>
    <w:rsid w:val="00C1535F"/>
    <w:rsid w:val="00C20FA3"/>
    <w:rsid w:val="00C30400"/>
    <w:rsid w:val="00C307E9"/>
    <w:rsid w:val="00C35D4B"/>
    <w:rsid w:val="00C439EC"/>
    <w:rsid w:val="00C4566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6EC8"/>
    <w:rsid w:val="00D07424"/>
    <w:rsid w:val="00D136EA"/>
    <w:rsid w:val="00D13806"/>
    <w:rsid w:val="00D24EDF"/>
    <w:rsid w:val="00D251ED"/>
    <w:rsid w:val="00D32F1F"/>
    <w:rsid w:val="00D37C74"/>
    <w:rsid w:val="00D42220"/>
    <w:rsid w:val="00D44F41"/>
    <w:rsid w:val="00D44FD9"/>
    <w:rsid w:val="00D520B6"/>
    <w:rsid w:val="00D52CDA"/>
    <w:rsid w:val="00D66879"/>
    <w:rsid w:val="00D77189"/>
    <w:rsid w:val="00D831E4"/>
    <w:rsid w:val="00D83905"/>
    <w:rsid w:val="00D84811"/>
    <w:rsid w:val="00D8542D"/>
    <w:rsid w:val="00D8710C"/>
    <w:rsid w:val="00D93F09"/>
    <w:rsid w:val="00D95949"/>
    <w:rsid w:val="00D968B3"/>
    <w:rsid w:val="00DB29E9"/>
    <w:rsid w:val="00DB54AD"/>
    <w:rsid w:val="00DD04E0"/>
    <w:rsid w:val="00DD2CF3"/>
    <w:rsid w:val="00DE34CF"/>
    <w:rsid w:val="00DE3B80"/>
    <w:rsid w:val="00DF003D"/>
    <w:rsid w:val="00DF0B3F"/>
    <w:rsid w:val="00DF1431"/>
    <w:rsid w:val="00E1605D"/>
    <w:rsid w:val="00E24B76"/>
    <w:rsid w:val="00E32B6B"/>
    <w:rsid w:val="00E41600"/>
    <w:rsid w:val="00E44AD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0B82"/>
    <w:rsid w:val="00EF40BC"/>
    <w:rsid w:val="00EF670C"/>
    <w:rsid w:val="00EF7070"/>
    <w:rsid w:val="00F0153F"/>
    <w:rsid w:val="00F16AE5"/>
    <w:rsid w:val="00F20173"/>
    <w:rsid w:val="00F2674C"/>
    <w:rsid w:val="00F27717"/>
    <w:rsid w:val="00F31875"/>
    <w:rsid w:val="00F33DC8"/>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 w:val="00FE0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committees-groups/subcommittees/mss/2024/20241015/20241015-dst-powermeter-and-inschedule---november-submission-guidelines.ashx" TargetMode="External" /><Relationship Id="rId5" Type="http://schemas.openxmlformats.org/officeDocument/2006/relationships/hyperlink" Target="https://www.pjm.com/-/media/committees-groups/subcommittees/mss/2024/20240813/20240813-upcoming-settlement-rerun-updates.ashx" TargetMode="External" /><Relationship Id="rId6" Type="http://schemas.openxmlformats.org/officeDocument/2006/relationships/hyperlink" Target="https://www.pjm.com/-/media/committees-groups/subcommittees/mss/2024/20241015/20241015-upcoming-msrs-report-updates.ashx" TargetMode="External" /><Relationship Id="rId7" Type="http://schemas.openxmlformats.org/officeDocument/2006/relationships/hyperlink" Target="https://www.pjm.com/markets-and-operations/billing-settlements-and-credit/msrs-reports-documentation" TargetMode="External" /><Relationship Id="rId8" Type="http://schemas.openxmlformats.org/officeDocument/2006/relationships/hyperlink" Target="https://www.pjm.com/committees-and-groups/committees/mic" TargetMode="External" /><Relationship Id="rId9" Type="http://schemas.openxmlformats.org/officeDocument/2006/relationships/hyperlink" Target="https://www.pjm.com/-/media/committees-groups/subcommittees/mss/2024/20241015/20241015-2024-settlement-c-tracking.ash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