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October</w:t>
      </w:r>
      <w:r w:rsidR="005051BB">
        <w:t xml:space="preserve"> </w:t>
      </w:r>
      <w:r w:rsidR="006E7B6B">
        <w:t>1</w:t>
      </w:r>
      <w:r w:rsidR="00A01EDB">
        <w:t>6</w:t>
      </w:r>
      <w:r w:rsidR="00837E78">
        <w:t>,</w:t>
      </w:r>
      <w:r w:rsidR="002B2F98">
        <w:t xml:space="preserve"> </w:t>
      </w:r>
      <w:r w:rsidR="0010053A">
        <w:t>2023</w:t>
      </w:r>
    </w:p>
    <w:p w:rsidR="00B62597" w:rsidRPr="00B62597" w:rsidP="00453611">
      <w:pPr>
        <w:pStyle w:val="MeetingDetails"/>
        <w:tabs>
          <w:tab w:val="left" w:pos="4155"/>
        </w:tabs>
        <w:rPr>
          <w:sz w:val="28"/>
          <w:u w:val="single"/>
        </w:rPr>
      </w:pPr>
      <w:r>
        <w:t>1</w:t>
      </w:r>
      <w:r w:rsidR="003C12B2">
        <w:t>:00</w:t>
      </w:r>
      <w:r w:rsidR="002B2F98">
        <w:t xml:space="preserve"> </w:t>
      </w:r>
      <w:r w:rsidR="00187300">
        <w:t>p</w:t>
      </w:r>
      <w:r w:rsidR="002B2F98">
        <w:t xml:space="preserve">.m. – </w:t>
      </w:r>
      <w:r>
        <w:t>2</w:t>
      </w:r>
      <w:r w:rsidR="00FD14A5">
        <w:t>:</w:t>
      </w:r>
      <w:r w:rsidR="00A01EDB">
        <w:t>0</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C418F">
        <w:t>1</w:t>
      </w:r>
      <w:r w:rsidR="00E507AE">
        <w:t>:00</w:t>
      </w:r>
      <w:r w:rsidR="00FC4406">
        <w:t xml:space="preserve"> – </w:t>
      </w:r>
      <w:r w:rsidR="002C418F">
        <w:t>1</w:t>
      </w:r>
      <w:r w:rsidR="003442E8">
        <w:t>:</w:t>
      </w:r>
      <w:r w:rsidR="003C12B2">
        <w:t>10</w:t>
      </w:r>
      <w:r w:rsidRPr="00527104">
        <w:t>)</w:t>
      </w:r>
    </w:p>
    <w:bookmarkEnd w:id="0"/>
    <w:bookmarkEnd w:id="1"/>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r w:rsidR="000D5C90">
        <w:rPr>
          <w:b w:val="0"/>
        </w:rPr>
        <w:t xml:space="preserve"> PJM will also provide an update on the status of </w:t>
      </w:r>
      <w:r w:rsidRPr="000D5C90" w:rsidR="000D5C90">
        <w:rPr>
          <w:b w:val="0"/>
        </w:rPr>
        <w:t>TEC adjustments stemming from the FERC Order on remand in docket EL05-121-014.</w:t>
      </w:r>
    </w:p>
    <w:p w:rsidR="005051BB" w:rsidP="00CA343D">
      <w:pPr>
        <w:pStyle w:val="PrimaryHeading"/>
      </w:pPr>
      <w:r>
        <w:t>Working Issues (</w:t>
      </w:r>
      <w:r w:rsidR="002C418F">
        <w:t>1</w:t>
      </w:r>
      <w:r w:rsidR="007A2201">
        <w:t xml:space="preserve">:10 – </w:t>
      </w:r>
      <w:r w:rsidR="002C418F">
        <w:t>1</w:t>
      </w:r>
      <w:r w:rsidR="00593F23">
        <w:t>:45</w:t>
      </w:r>
      <w:r w:rsidR="001D3B68">
        <w:t>)</w:t>
      </w:r>
    </w:p>
    <w:p w:rsidR="00776910" w:rsidP="00776910">
      <w:pPr>
        <w:pStyle w:val="ListSubhead1"/>
        <w:numPr>
          <w:ilvl w:val="0"/>
          <w:numId w:val="0"/>
        </w:numPr>
        <w:ind w:left="360" w:hanging="360"/>
      </w:pPr>
      <w:r>
        <w:t>1</w:t>
      </w:r>
      <w:r w:rsidRPr="00B223CE" w:rsidR="00B223CE">
        <w:t>.</w:t>
      </w:r>
      <w:r w:rsidRPr="00B223CE" w:rsidR="00B223CE">
        <w:tab/>
      </w:r>
      <w:r w:rsidR="00EA027A">
        <w:t>2023</w:t>
      </w:r>
      <w:r>
        <w:t xml:space="preserve"> November and December Holiday Submission D</w:t>
      </w:r>
      <w:r w:rsidR="002C418F">
        <w:t>eadline Extensions Reminder (1:10 – 1:20</w:t>
      </w:r>
      <w:r>
        <w:t>)</w:t>
      </w:r>
    </w:p>
    <w:p w:rsidR="00776910" w:rsidP="00776910">
      <w:pPr>
        <w:pStyle w:val="ListSubhead1"/>
        <w:numPr>
          <w:ilvl w:val="0"/>
          <w:numId w:val="0"/>
        </w:numPr>
        <w:ind w:left="360" w:hanging="360"/>
        <w:rPr>
          <w:b w:val="0"/>
        </w:rPr>
      </w:pPr>
      <w:r>
        <w:tab/>
      </w:r>
      <w:r>
        <w:rPr>
          <w:b w:val="0"/>
        </w:rPr>
        <w:t xml:space="preserve">John McComb, PJM, will review Power Meter and </w:t>
      </w:r>
      <w:r>
        <w:rPr>
          <w:b w:val="0"/>
        </w:rPr>
        <w:t>InSchedule</w:t>
      </w:r>
      <w:r>
        <w:rPr>
          <w:b w:val="0"/>
        </w:rPr>
        <w:t xml:space="preserve"> submission deadline extensions for upcoming 2022 November and December Holiday dates.</w:t>
      </w:r>
    </w:p>
    <w:p w:rsidR="00776910" w:rsidRPr="00B223CE" w:rsidP="00776910">
      <w:pPr>
        <w:pStyle w:val="ListSubhead1"/>
        <w:numPr>
          <w:ilvl w:val="0"/>
          <w:numId w:val="0"/>
        </w:numPr>
        <w:ind w:left="360" w:hanging="360"/>
      </w:pPr>
      <w:r>
        <w:t>2</w:t>
      </w:r>
      <w:r w:rsidR="00021BE9">
        <w:t>.</w:t>
      </w:r>
      <w:r w:rsidR="00021BE9">
        <w:tab/>
        <w:t>2024</w:t>
      </w:r>
      <w:r w:rsidRPr="00B223CE">
        <w:t xml:space="preserve"> Holiday S</w:t>
      </w:r>
      <w:r w:rsidR="002C418F">
        <w:t>ubmission Deadline Overview (1:20 – 1:25</w:t>
      </w:r>
      <w:r w:rsidRPr="00B223CE">
        <w:t>)</w:t>
      </w:r>
    </w:p>
    <w:p w:rsidR="00AA0539" w:rsidP="00EA027A">
      <w:pPr>
        <w:pStyle w:val="ListSubhead1"/>
        <w:numPr>
          <w:ilvl w:val="0"/>
          <w:numId w:val="0"/>
        </w:numPr>
        <w:ind w:left="360" w:hanging="360"/>
        <w:rPr>
          <w:b w:val="0"/>
        </w:rPr>
      </w:pPr>
      <w:r>
        <w:rPr>
          <w:b w:val="0"/>
        </w:rPr>
        <w:tab/>
        <w:t>John McComb, PJM, w</w:t>
      </w:r>
      <w:r w:rsidR="00021BE9">
        <w:rPr>
          <w:b w:val="0"/>
        </w:rPr>
        <w:t>ill give an overview of the 2024</w:t>
      </w:r>
      <w:r>
        <w:rPr>
          <w:b w:val="0"/>
        </w:rPr>
        <w:t xml:space="preserve"> Power Meter and </w:t>
      </w:r>
      <w:r>
        <w:rPr>
          <w:b w:val="0"/>
        </w:rPr>
        <w:t>InSchedule</w:t>
      </w:r>
      <w:r>
        <w:rPr>
          <w:b w:val="0"/>
        </w:rPr>
        <w:t xml:space="preserve"> Holiday submission deadline extension dates.  </w:t>
      </w:r>
    </w:p>
    <w:p w:rsidR="005B2583" w:rsidP="00EA027A">
      <w:pPr>
        <w:pStyle w:val="ListSubhead1"/>
        <w:numPr>
          <w:ilvl w:val="0"/>
          <w:numId w:val="0"/>
        </w:numPr>
        <w:ind w:left="360" w:hanging="360"/>
      </w:pPr>
      <w:r w:rsidRPr="002C418F">
        <w:t>3.   B</w:t>
      </w:r>
      <w:r w:rsidR="00021BE9">
        <w:t>illing Line Item Transfer (BLIT) Tool</w:t>
      </w:r>
      <w:r w:rsidRPr="002C418F">
        <w:t xml:space="preserve"> Enhancements</w:t>
      </w:r>
      <w:r w:rsidR="00021BE9">
        <w:t xml:space="preserve"> Overview and Demo (1:25 – 1:45)</w:t>
      </w:r>
    </w:p>
    <w:p w:rsidR="00021BE9" w:rsidRPr="00021BE9" w:rsidP="00EA027A">
      <w:pPr>
        <w:pStyle w:val="ListSubhead1"/>
        <w:numPr>
          <w:ilvl w:val="0"/>
          <w:numId w:val="0"/>
        </w:numPr>
        <w:ind w:left="360" w:hanging="360"/>
        <w:rPr>
          <w:b w:val="0"/>
        </w:rPr>
      </w:pPr>
      <w:r>
        <w:tab/>
      </w:r>
      <w:r>
        <w:rPr>
          <w:b w:val="0"/>
        </w:rPr>
        <w:t xml:space="preserve">Nick </w:t>
      </w:r>
      <w:r>
        <w:rPr>
          <w:b w:val="0"/>
        </w:rPr>
        <w:t>DiSciullo</w:t>
      </w:r>
      <w:r>
        <w:rPr>
          <w:b w:val="0"/>
        </w:rPr>
        <w:t>, PJM, will provide an overview of planned enhancements to the BLIT tool and also give a live demonstration of some features.</w:t>
      </w:r>
    </w:p>
    <w:p w:rsidR="00F7443D" w:rsidRPr="00DB29E9" w:rsidP="00F7443D">
      <w:pPr>
        <w:pStyle w:val="PrimaryHeading"/>
      </w:pPr>
      <w:r>
        <w:t>Informational Updates</w:t>
      </w:r>
    </w:p>
    <w:p w:rsidR="00EA027A" w:rsidP="00EA027A">
      <w:pPr>
        <w:pStyle w:val="ListParagraph"/>
        <w:numPr>
          <w:ilvl w:val="0"/>
          <w:numId w:val="21"/>
        </w:numPr>
        <w:ind w:left="360"/>
        <w:rPr>
          <w:rFonts w:ascii="Arial Narrow" w:hAnsi="Arial Narrow" w:cs="Calibri"/>
          <w:b/>
        </w:rPr>
      </w:pPr>
      <w:r w:rsidRPr="00B223CE">
        <w:rPr>
          <w:rFonts w:ascii="Arial Narrow" w:hAnsi="Arial Narrow" w:cs="Calibri"/>
          <w:b/>
        </w:rPr>
        <w:t xml:space="preserve">DST </w:t>
      </w:r>
      <w:r w:rsidRPr="00B223CE">
        <w:rPr>
          <w:rFonts w:ascii="Arial Narrow" w:hAnsi="Arial Narrow" w:cs="Calibri"/>
          <w:b/>
        </w:rPr>
        <w:t>PowerMeter</w:t>
      </w:r>
      <w:r w:rsidRPr="00B223CE">
        <w:rPr>
          <w:rFonts w:ascii="Arial Narrow" w:hAnsi="Arial Narrow" w:cs="Calibri"/>
          <w:b/>
        </w:rPr>
        <w:t xml:space="preserve"> and </w:t>
      </w:r>
      <w:r w:rsidRPr="00B223CE">
        <w:rPr>
          <w:rFonts w:ascii="Arial Narrow" w:hAnsi="Arial Narrow" w:cs="Calibri"/>
          <w:b/>
        </w:rPr>
        <w:t>InSchedule</w:t>
      </w:r>
      <w:r w:rsidRPr="00B223CE">
        <w:rPr>
          <w:rFonts w:ascii="Arial Narrow" w:hAnsi="Arial Narrow" w:cs="Calibri"/>
          <w:b/>
        </w:rPr>
        <w:t xml:space="preserve"> Submission Guidelines</w:t>
      </w:r>
    </w:p>
    <w:p w:rsidR="00EA027A" w:rsidP="00EA027A">
      <w:pPr>
        <w:pStyle w:val="ListParagraph"/>
        <w:ind w:left="360"/>
        <w:rPr>
          <w:rFonts w:ascii="Arial Narrow" w:hAnsi="Arial Narrow" w:cs="Calibri"/>
          <w:b/>
        </w:rPr>
      </w:pPr>
    </w:p>
    <w:p w:rsidR="00EA027A" w:rsidP="00EA027A">
      <w:pPr>
        <w:pStyle w:val="ListParagraph"/>
        <w:ind w:left="405"/>
        <w:rPr>
          <w:rFonts w:ascii="Arial Narrow" w:hAnsi="Arial Narrow" w:cs="Calibri"/>
        </w:rPr>
      </w:pPr>
      <w:r>
        <w:rPr>
          <w:rFonts w:cs="Calibri"/>
        </w:rPr>
        <w:t xml:space="preserve"> </w:t>
      </w:r>
      <w:r>
        <w:rPr>
          <w:rFonts w:ascii="Arial Narrow" w:hAnsi="Arial Narrow" w:cs="Calibri"/>
        </w:rPr>
        <w:t>Please review guidelines for submissions for November 2023 daylight savings time extra hour date.</w:t>
      </w:r>
    </w:p>
    <w:p w:rsidR="00EA027A" w:rsidP="00EA027A">
      <w:pPr>
        <w:pStyle w:val="ListParagraph"/>
        <w:ind w:left="405"/>
        <w:rPr>
          <w:rFonts w:ascii="Arial Narrow" w:hAnsi="Arial Narrow" w:cs="Calibri"/>
        </w:rPr>
      </w:pPr>
    </w:p>
    <w:p w:rsidR="005B2583" w:rsidRPr="005B2583" w:rsidP="005B2583">
      <w:pPr>
        <w:pStyle w:val="ListParagraph"/>
        <w:ind w:left="405"/>
        <w:rPr>
          <w:rFonts w:ascii="Arial Narrow" w:hAnsi="Arial Narrow" w:cs="Calibri"/>
          <w:color w:val="0000FF" w:themeColor="hyperlink"/>
          <w:u w:val="single"/>
        </w:rPr>
      </w:pPr>
      <w:r>
        <w:t xml:space="preserve"> </w:t>
      </w:r>
      <w:hyperlink r:id="rId4" w:history="1">
        <w:r w:rsidRPr="00F20173">
          <w:rPr>
            <w:rStyle w:val="Hyperlink"/>
            <w:rFonts w:ascii="Arial Narrow" w:hAnsi="Arial Narrow" w:cs="Calibri"/>
          </w:rPr>
          <w:t xml:space="preserve">DST </w:t>
        </w:r>
        <w:r w:rsidRPr="00F20173">
          <w:rPr>
            <w:rStyle w:val="Hyperlink"/>
            <w:rFonts w:ascii="Arial Narrow" w:hAnsi="Arial Narrow" w:cs="Calibri"/>
          </w:rPr>
          <w:t>PowerMeter</w:t>
        </w:r>
        <w:r w:rsidRPr="00F20173">
          <w:rPr>
            <w:rStyle w:val="Hyperlink"/>
            <w:rFonts w:ascii="Arial Narrow" w:hAnsi="Arial Narrow" w:cs="Calibri"/>
          </w:rPr>
          <w:t xml:space="preserve"> and </w:t>
        </w:r>
        <w:r w:rsidRPr="00F20173">
          <w:rPr>
            <w:rStyle w:val="Hyperlink"/>
            <w:rFonts w:ascii="Arial Narrow" w:hAnsi="Arial Narrow" w:cs="Calibri"/>
          </w:rPr>
          <w:t>InSchedule</w:t>
        </w:r>
      </w:hyperlink>
    </w:p>
    <w:p w:rsidR="00F53F9A" w:rsidRPr="005B2583" w:rsidP="00593F23">
      <w:pPr>
        <w:pStyle w:val="SecondaryHeading-Numbered"/>
        <w:numPr>
          <w:ilvl w:val="0"/>
          <w:numId w:val="21"/>
        </w:numPr>
        <w:ind w:left="360"/>
        <w:rPr>
          <w:strike/>
        </w:rPr>
      </w:pPr>
      <w:r>
        <w:t>Links and Supporting Information for the continued billing of Winter Storm Elliott PAIs</w:t>
      </w:r>
    </w:p>
    <w:p w:rsidR="00F53F9A" w:rsidP="00F53F9A">
      <w:pPr>
        <w:pStyle w:val="SecondaryHeading-Numbered"/>
        <w:numPr>
          <w:ilvl w:val="0"/>
          <w:numId w:val="0"/>
        </w:numPr>
        <w:ind w:left="450"/>
        <w:rPr>
          <w:b w:val="0"/>
        </w:rPr>
      </w:pPr>
      <w:r>
        <w:rPr>
          <w:b w:val="0"/>
        </w:rPr>
        <w:t>The below links provide additional information in support of the continued monthly settlement distributions related to the Winter Storm Elliott PAI events.</w:t>
      </w:r>
    </w:p>
    <w:p w:rsidR="00F53F9A" w:rsidRPr="002C418F" w:rsidP="00F53F9A">
      <w:pPr>
        <w:pStyle w:val="SecondaryHeading-Numbered"/>
        <w:numPr>
          <w:ilvl w:val="0"/>
          <w:numId w:val="0"/>
        </w:numPr>
        <w:ind w:left="720"/>
        <w:rPr>
          <w:rStyle w:val="Hyperlink"/>
          <w:b w:val="0"/>
        </w:rPr>
      </w:pPr>
      <w:r>
        <w:rPr>
          <w:b w:val="0"/>
        </w:rPr>
        <w:fldChar w:fldCharType="begin"/>
      </w:r>
      <w:r>
        <w:rPr>
          <w:b w:val="0"/>
        </w:rPr>
        <w:instrText xml:space="preserve"> HYPERLINK "https://www.pjm.com/-/media/committees-groups/committees/rmc/2023/20230919/20230919-informational-only---02a---pai-settlements.ashx" </w:instrText>
      </w:r>
      <w:r>
        <w:rPr>
          <w:b w:val="0"/>
        </w:rPr>
        <w:fldChar w:fldCharType="separate"/>
      </w:r>
      <w:r w:rsidRPr="002C418F">
        <w:rPr>
          <w:rStyle w:val="Hyperlink"/>
          <w:b w:val="0"/>
        </w:rPr>
        <w:t>September</w:t>
      </w:r>
      <w:r w:rsidRPr="002C418F">
        <w:rPr>
          <w:rStyle w:val="Hyperlink"/>
          <w:b w:val="0"/>
        </w:rPr>
        <w:t xml:space="preserve"> Risk Management Committee PAI Settlements</w:t>
      </w:r>
    </w:p>
    <w:p w:rsidR="00F53F9A" w:rsidP="00593F23">
      <w:pPr>
        <w:pStyle w:val="SecondaryHeading-Numbered"/>
        <w:numPr>
          <w:ilvl w:val="0"/>
          <w:numId w:val="0"/>
        </w:numPr>
        <w:ind w:left="720"/>
        <w:rPr>
          <w:b w:val="0"/>
        </w:rPr>
      </w:pPr>
      <w:r>
        <w:rPr>
          <w:b w:val="0"/>
        </w:rPr>
        <w:fldChar w:fldCharType="end"/>
      </w:r>
      <w:hyperlink r:id="rId5" w:history="1">
        <w:r>
          <w:rPr>
            <w:rStyle w:val="Hyperlink"/>
            <w:b w:val="0"/>
          </w:rPr>
          <w:t>September</w:t>
        </w:r>
        <w:r w:rsidRPr="00B313DF">
          <w:rPr>
            <w:rStyle w:val="Hyperlink"/>
            <w:b w:val="0"/>
          </w:rPr>
          <w:t xml:space="preserve"> </w:t>
        </w:r>
        <w:r>
          <w:rPr>
            <w:rStyle w:val="Hyperlink"/>
            <w:b w:val="0"/>
          </w:rPr>
          <w:t xml:space="preserve">RMC </w:t>
        </w:r>
        <w:r w:rsidRPr="00B313DF">
          <w:rPr>
            <w:rStyle w:val="Hyperlink"/>
            <w:b w:val="0"/>
          </w:rPr>
          <w:t xml:space="preserve">Initial Vs Final </w:t>
        </w:r>
        <w:r>
          <w:rPr>
            <w:rStyle w:val="Hyperlink"/>
            <w:b w:val="0"/>
          </w:rPr>
          <w:t xml:space="preserve">Bonus </w:t>
        </w:r>
        <w:r w:rsidRPr="00B313DF">
          <w:rPr>
            <w:rStyle w:val="Hyperlink"/>
            <w:b w:val="0"/>
          </w:rPr>
          <w:t>Holdback and Cumulative Billing</w:t>
        </w:r>
      </w:hyperlink>
      <w:r>
        <w:rPr>
          <w:b w:val="0"/>
        </w:rPr>
        <w:t xml:space="preserve"> </w:t>
      </w:r>
    </w:p>
    <w:p w:rsidR="002C418F" w:rsidP="002C418F">
      <w:pPr>
        <w:pStyle w:val="SecondaryHeading-Numbered"/>
        <w:numPr>
          <w:ilvl w:val="0"/>
          <w:numId w:val="0"/>
        </w:numPr>
        <w:ind w:left="450"/>
        <w:rPr>
          <w:b w:val="0"/>
        </w:rPr>
      </w:pPr>
      <w:r>
        <w:rPr>
          <w:b w:val="0"/>
        </w:rPr>
        <w:t xml:space="preserve">On September 25, 2023 FERC granted PJM’s waiver request to suspend additional PAI billing for the Winter Storm Elliott PAIs starting with the September 2023 monthly invoice.  No PAI charges or </w:t>
      </w:r>
      <w:r>
        <w:rPr>
          <w:b w:val="0"/>
        </w:rPr>
        <w:t>credits were included in the invoice published on October 6, 2023, and no PAI charges or credits will be included on any future bills until further notice.</w:t>
      </w:r>
    </w:p>
    <w:p w:rsidR="002C418F" w:rsidRPr="002C418F" w:rsidP="002C418F">
      <w:pPr>
        <w:pStyle w:val="SecondaryHeading-Numbered"/>
        <w:numPr>
          <w:ilvl w:val="0"/>
          <w:numId w:val="0"/>
        </w:numPr>
        <w:ind w:left="450"/>
        <w:rPr>
          <w:b w:val="0"/>
        </w:rPr>
      </w:pPr>
      <w:r>
        <w:rPr>
          <w:b w:val="0"/>
        </w:rPr>
        <w:t xml:space="preserve">Additional information regarding the waiver and future billing will be discussed at the </w:t>
      </w:r>
      <w:hyperlink r:id="rId6" w:history="1">
        <w:r w:rsidRPr="002C418F">
          <w:rPr>
            <w:rStyle w:val="Hyperlink"/>
            <w:b w:val="0"/>
          </w:rPr>
          <w:t>October 23, 2023 MC Webinar</w:t>
        </w:r>
      </w:hyperlink>
      <w:r>
        <w:rPr>
          <w:b w:val="0"/>
        </w:rPr>
        <w:t>.</w:t>
      </w:r>
    </w:p>
    <w:p w:rsidR="00F53F9A" w:rsidP="00F53F9A">
      <w:pPr>
        <w:pStyle w:val="ListParagraph"/>
        <w:ind w:left="405"/>
        <w:rPr>
          <w:rFonts w:ascii="Arial Narrow" w:hAnsi="Arial Narrow" w:cs="Calibri"/>
          <w:b/>
        </w:rPr>
      </w:pPr>
    </w:p>
    <w:p w:rsidR="00454C0D" w:rsidRPr="00593F23" w:rsidP="00593F23">
      <w:pPr>
        <w:pStyle w:val="ListParagraph"/>
        <w:numPr>
          <w:ilvl w:val="0"/>
          <w:numId w:val="21"/>
        </w:numPr>
        <w:ind w:left="360"/>
        <w:rPr>
          <w:rFonts w:ascii="Arial Narrow" w:hAnsi="Arial Narrow" w:cs="Calibri"/>
          <w:b/>
        </w:rPr>
      </w:pPr>
      <w:r w:rsidRPr="00593F23">
        <w:rPr>
          <w:rFonts w:ascii="Arial Narrow" w:hAnsi="Arial Narrow" w:cs="Calibri"/>
          <w:b/>
        </w:rPr>
        <w:t>Settlement C Updates</w:t>
      </w:r>
    </w:p>
    <w:p w:rsidR="00593F23" w:rsidP="00454C0D">
      <w:pPr>
        <w:pStyle w:val="ListParagraph"/>
        <w:ind w:left="405"/>
        <w:rPr>
          <w:rFonts w:ascii="Arial Narrow" w:hAnsi="Arial Narrow" w:cs="Calibri"/>
        </w:rPr>
      </w:pPr>
    </w:p>
    <w:p w:rsidR="000E058A" w:rsidP="00EA027A">
      <w:pPr>
        <w:pStyle w:val="ListParagraph"/>
        <w:ind w:left="450" w:hanging="45"/>
        <w:rPr>
          <w:rFonts w:ascii="Arial Narrow" w:hAnsi="Arial Narrow" w:cs="Calibri"/>
        </w:rPr>
      </w:pPr>
      <w:r>
        <w:rPr>
          <w:rFonts w:ascii="Arial Narrow" w:hAnsi="Arial Narrow" w:cs="Calibri"/>
        </w:rPr>
        <w:t xml:space="preserve"> </w:t>
      </w:r>
      <w:r w:rsidR="00C52F00">
        <w:rPr>
          <w:rFonts w:ascii="Arial Narrow" w:hAnsi="Arial Narrow" w:cs="Calibri"/>
        </w:rPr>
        <w:t>No</w:t>
      </w:r>
      <w:r w:rsidR="00DF003D">
        <w:rPr>
          <w:rFonts w:ascii="Arial Narrow" w:hAnsi="Arial Narrow" w:cs="Calibri"/>
        </w:rPr>
        <w:t xml:space="preserve"> adjustment</w:t>
      </w:r>
      <w:r w:rsidR="000E5711">
        <w:rPr>
          <w:rFonts w:ascii="Arial Narrow" w:hAnsi="Arial Narrow" w:cs="Calibri"/>
        </w:rPr>
        <w:t>s were</w:t>
      </w:r>
      <w:r w:rsidR="00DF003D">
        <w:rPr>
          <w:rFonts w:ascii="Arial Narrow" w:hAnsi="Arial Narrow" w:cs="Calibri"/>
        </w:rPr>
        <w:t xml:space="preserve"> processed </w:t>
      </w:r>
      <w:r w:rsidR="00454C0D">
        <w:rPr>
          <w:rFonts w:ascii="Arial Narrow" w:hAnsi="Arial Narrow" w:cs="Calibri"/>
        </w:rPr>
        <w:t xml:space="preserve">in the </w:t>
      </w:r>
      <w:r w:rsidR="00776910">
        <w:rPr>
          <w:rFonts w:ascii="Arial Narrow" w:hAnsi="Arial Narrow" w:cs="Calibri"/>
        </w:rPr>
        <w:t>September</w:t>
      </w:r>
      <w:r w:rsidR="00716B91">
        <w:rPr>
          <w:rFonts w:ascii="Arial Narrow" w:hAnsi="Arial Narrow" w:cs="Calibri"/>
        </w:rPr>
        <w:t xml:space="preserve"> 2023</w:t>
      </w:r>
      <w:r w:rsidR="00454C0D">
        <w:rPr>
          <w:rFonts w:ascii="Arial Narrow" w:hAnsi="Arial Narrow" w:cs="Calibri"/>
        </w:rPr>
        <w:t xml:space="preserve"> billing cycle</w:t>
      </w:r>
      <w:r w:rsidR="00C52F00">
        <w:rPr>
          <w:rFonts w:ascii="Arial Narrow" w:hAnsi="Arial Narrow" w:cs="Calibri"/>
        </w:rPr>
        <w:t>.</w:t>
      </w:r>
      <w:bookmarkStart w:id="2" w:name="_GoBack"/>
      <w:bookmarkEnd w:id="2"/>
    </w:p>
    <w:p w:rsidR="00C52F00" w:rsidP="00454C0D">
      <w:pPr>
        <w:pStyle w:val="ListParagraph"/>
        <w:ind w:left="405"/>
        <w:rPr>
          <w:rFonts w:ascii="Arial Narrow" w:hAnsi="Arial Narrow" w:cs="Calibri"/>
        </w:rPr>
      </w:pPr>
    </w:p>
    <w:p w:rsidR="00776910" w:rsidP="00021BE9">
      <w:pPr>
        <w:pStyle w:val="ListParagraph"/>
        <w:ind w:left="405"/>
        <w:rPr>
          <w:rFonts w:ascii="Arial Narrow" w:hAnsi="Arial Narrow" w:cs="Calibri"/>
        </w:rPr>
      </w:pPr>
      <w:r>
        <w:t xml:space="preserve"> </w:t>
      </w:r>
      <w:hyperlink r:id="rId7" w:history="1">
        <w:r w:rsidRPr="008F0469"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p>
    <w:p w:rsidR="00776910" w:rsidRPr="0018625E" w:rsidP="00EA027A">
      <w:pPr>
        <w:ind w:left="450" w:hanging="450"/>
        <w:rPr>
          <w:rFonts w:ascii="Arial Narrow" w:hAnsi="Arial Narrow" w:cs="Calibri"/>
          <w:b/>
        </w:rPr>
      </w:pPr>
      <w:r>
        <w:rPr>
          <w:rFonts w:ascii="Arial Narrow" w:hAnsi="Arial Narrow" w:cs="Calibri"/>
          <w:b/>
        </w:rPr>
        <w:t>4</w:t>
      </w:r>
      <w:r w:rsidRPr="0018625E">
        <w:rPr>
          <w:rFonts w:ascii="Arial Narrow" w:hAnsi="Arial Narrow" w:cs="Calibri"/>
          <w:b/>
        </w:rPr>
        <w:t xml:space="preserve">.   </w:t>
      </w:r>
      <w:r>
        <w:rPr>
          <w:rFonts w:ascii="Arial Narrow" w:hAnsi="Arial Narrow" w:cs="Calibri"/>
          <w:b/>
        </w:rPr>
        <w:t xml:space="preserve"> </w:t>
      </w:r>
      <w:r w:rsidRPr="0018625E">
        <w:rPr>
          <w:rFonts w:ascii="Arial Narrow" w:hAnsi="Arial Narrow" w:cs="Calibri"/>
          <w:b/>
        </w:rPr>
        <w:t>FTR Forfeiture MSRS Reports</w:t>
      </w:r>
    </w:p>
    <w:p w:rsidR="0026067C" w:rsidRPr="00021BE9" w:rsidP="00021BE9">
      <w:pPr>
        <w:ind w:left="450" w:hanging="45"/>
        <w:rPr>
          <w:rFonts w:ascii="Arial Narrow" w:hAnsi="Arial Narrow" w:cs="Calibri"/>
        </w:rPr>
      </w:pPr>
      <w:r>
        <w:rPr>
          <w:rFonts w:ascii="Arial Narrow" w:hAnsi="Arial Narrow" w:cs="Calibri"/>
        </w:rPr>
        <w:t xml:space="preserve"> </w:t>
      </w:r>
      <w:r w:rsidR="0018625E">
        <w:rPr>
          <w:rFonts w:ascii="Arial Narrow" w:hAnsi="Arial Narrow" w:cs="Calibri"/>
        </w:rPr>
        <w:t xml:space="preserve">New MSRS reports originally </w:t>
      </w:r>
      <w:hyperlink r:id="rId8" w:history="1">
        <w:r w:rsidRPr="00EA027A" w:rsidR="0018625E">
          <w:rPr>
            <w:rStyle w:val="Hyperlink"/>
            <w:rFonts w:ascii="Arial Narrow" w:hAnsi="Arial Narrow" w:cs="Calibri"/>
          </w:rPr>
          <w:t>discussed at the August 2023 MSS</w:t>
        </w:r>
      </w:hyperlink>
      <w:r w:rsidR="0018625E">
        <w:rPr>
          <w:rFonts w:ascii="Arial Narrow" w:hAnsi="Arial Narrow" w:cs="Calibri"/>
        </w:rPr>
        <w:t xml:space="preserve"> meeting were made available in MSRS </w:t>
      </w:r>
      <w:r>
        <w:rPr>
          <w:rFonts w:ascii="Arial Narrow" w:hAnsi="Arial Narrow" w:cs="Calibri"/>
        </w:rPr>
        <w:t xml:space="preserve">     </w:t>
      </w:r>
      <w:r w:rsidR="0018625E">
        <w:rPr>
          <w:rFonts w:ascii="Arial Narrow" w:hAnsi="Arial Narrow" w:cs="Calibri"/>
        </w:rPr>
        <w:t>Production on October 2, 2023.</w:t>
      </w:r>
    </w:p>
    <w:tbl>
      <w:tblPr>
        <w:tblStyle w:val="PlainTable4"/>
        <w:tblW w:w="0" w:type="auto"/>
        <w:tblLook w:val="04A0"/>
      </w:tblPr>
      <w:tblGrid>
        <w:gridCol w:w="3115"/>
        <w:gridCol w:w="3110"/>
        <w:gridCol w:w="3125"/>
      </w:tblGrid>
      <w:tr w:rsidTr="004B1A71">
        <w:tblPrEx>
          <w:tblW w:w="0" w:type="auto"/>
          <w:tblLook w:val="04A0"/>
        </w:tblPrEx>
        <w:tc>
          <w:tcPr>
            <w:tcW w:w="9350" w:type="dxa"/>
            <w:gridSpan w:val="3"/>
          </w:tcPr>
          <w:p w:rsidR="00FC6630" w:rsidP="00FC6630">
            <w:pPr>
              <w:pStyle w:val="PrimaryHeading"/>
              <w:ind w:left="-108"/>
            </w:pPr>
            <w:r>
              <w:t>Future Agenda Items</w:t>
            </w:r>
          </w:p>
        </w:tc>
      </w:tr>
      <w:tr w:rsidTr="004B1A71">
        <w:tblPrEx>
          <w:tblW w:w="0" w:type="auto"/>
          <w:tblLook w:val="04A0"/>
        </w:tblPrEx>
        <w:trPr>
          <w:trHeight w:val="296"/>
        </w:trPr>
        <w:tc>
          <w:tcPr>
            <w:tcW w:w="9350" w:type="dxa"/>
            <w:gridSpan w:val="3"/>
          </w:tcPr>
          <w:p w:rsidR="00FC6630" w:rsidRPr="004B1A71" w:rsidP="004B1A71">
            <w:pPr>
              <w:pStyle w:val="AttendeesList"/>
              <w:ind w:left="-105" w:hanging="45"/>
              <w:jc w:val="both"/>
              <w:rPr>
                <w:rFonts w:cs="Calibri"/>
                <w:b w:val="0"/>
                <w:sz w:val="24"/>
                <w:szCs w:val="24"/>
              </w:rPr>
            </w:pPr>
            <w:r>
              <w:rPr>
                <w:rFonts w:cs="Calibri"/>
                <w:sz w:val="24"/>
                <w:szCs w:val="24"/>
              </w:rPr>
              <w:t xml:space="preserve"> </w:t>
            </w:r>
            <w:r w:rsidRPr="004B1A71">
              <w:rPr>
                <w:rFonts w:cs="Calibri"/>
                <w:b w:val="0"/>
                <w:sz w:val="24"/>
                <w:szCs w:val="24"/>
              </w:rPr>
              <w:t>Participants will have the opportunity to request the addition of any new item(s) to the agenda of a future</w:t>
            </w:r>
            <w:r w:rsidRPr="004B1A71" w:rsidR="004B1A71">
              <w:rPr>
                <w:rFonts w:cs="Calibri"/>
                <w:b w:val="0"/>
                <w:sz w:val="24"/>
                <w:szCs w:val="24"/>
              </w:rPr>
              <w:t xml:space="preserve"> </w:t>
            </w:r>
            <w:r w:rsidRPr="004B1A71">
              <w:rPr>
                <w:rFonts w:cs="Calibri"/>
                <w:b w:val="0"/>
                <w:sz w:val="24"/>
                <w:szCs w:val="24"/>
              </w:rPr>
              <w:t>meeting.</w:t>
            </w:r>
          </w:p>
          <w:p w:rsidR="00F33DC8" w:rsidRPr="00F7443D" w:rsidP="00FC6630">
            <w:pPr>
              <w:pStyle w:val="AttendeesList"/>
              <w:rPr>
                <w:rFonts w:cs="Calibri"/>
                <w:sz w:val="24"/>
                <w:szCs w:val="24"/>
              </w:rPr>
            </w:pPr>
          </w:p>
        </w:tc>
      </w:tr>
      <w:tr w:rsidTr="004B1A71">
        <w:tblPrEx>
          <w:tblW w:w="0" w:type="auto"/>
          <w:tblLook w:val="04A0"/>
        </w:tblPrEx>
        <w:trPr>
          <w:trHeight w:val="87"/>
        </w:trPr>
        <w:tc>
          <w:tcPr>
            <w:tcW w:w="9350" w:type="dxa"/>
            <w:gridSpan w:val="3"/>
          </w:tcPr>
          <w:p w:rsidR="00FC6630" w:rsidP="00FC6630">
            <w:pPr>
              <w:pStyle w:val="PrimaryHeading"/>
              <w:ind w:left="-108"/>
            </w:pPr>
            <w:r>
              <w:t>Future Meeting Dates</w:t>
            </w:r>
          </w:p>
        </w:tc>
      </w:tr>
      <w:tr w:rsidTr="004B1A71">
        <w:tblPrEx>
          <w:tblW w:w="0" w:type="auto"/>
          <w:tblLook w:val="04A0"/>
        </w:tblPrEx>
        <w:tc>
          <w:tcPr>
            <w:tcW w:w="311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November 20, 2023</w:t>
            </w:r>
          </w:p>
        </w:tc>
        <w:tc>
          <w:tcPr>
            <w:tcW w:w="3110"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14, 2023</w:t>
            </w:r>
          </w:p>
        </w:tc>
        <w:tc>
          <w:tcPr>
            <w:tcW w:w="3110"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F6F00" w:rsidRPr="007F6F00" w:rsidP="007F6F00">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9" w:history="1">
        <w:r w:rsidRPr="007F6F00">
          <w:rPr>
            <w:rStyle w:val="Hyperlink"/>
          </w:rPr>
          <w:t>PJM Code of Conduct</w:t>
        </w:r>
      </w:hyperlink>
      <w:r w:rsidRPr="007F6F00">
        <w:t>.</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707E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BF09DA">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2C418F">
      <w:rPr>
        <w:szCs w:val="17"/>
      </w:rPr>
      <w:t>October</w:t>
    </w:r>
    <w:r w:rsidR="005523DD">
      <w:t xml:space="preserve"> 11</w:t>
    </w:r>
    <w:r w:rsidR="0010053A">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1BE9"/>
    <w:rsid w:val="000232DF"/>
    <w:rsid w:val="00027F49"/>
    <w:rsid w:val="00033184"/>
    <w:rsid w:val="000333FF"/>
    <w:rsid w:val="000423A8"/>
    <w:rsid w:val="00042CA7"/>
    <w:rsid w:val="00043FC9"/>
    <w:rsid w:val="00052A93"/>
    <w:rsid w:val="00054111"/>
    <w:rsid w:val="0006266A"/>
    <w:rsid w:val="0007764F"/>
    <w:rsid w:val="00092135"/>
    <w:rsid w:val="000B5B36"/>
    <w:rsid w:val="000D4565"/>
    <w:rsid w:val="000D5C90"/>
    <w:rsid w:val="000E058A"/>
    <w:rsid w:val="000E14E6"/>
    <w:rsid w:val="000E470D"/>
    <w:rsid w:val="000E5711"/>
    <w:rsid w:val="000E6D7C"/>
    <w:rsid w:val="000E78CC"/>
    <w:rsid w:val="0010053A"/>
    <w:rsid w:val="00115C4E"/>
    <w:rsid w:val="001328DA"/>
    <w:rsid w:val="00137F8C"/>
    <w:rsid w:val="0016375F"/>
    <w:rsid w:val="00165435"/>
    <w:rsid w:val="00167682"/>
    <w:rsid w:val="001678E8"/>
    <w:rsid w:val="00172D97"/>
    <w:rsid w:val="00184B61"/>
    <w:rsid w:val="0018625E"/>
    <w:rsid w:val="00187300"/>
    <w:rsid w:val="00187507"/>
    <w:rsid w:val="001A0199"/>
    <w:rsid w:val="001A4554"/>
    <w:rsid w:val="001B2242"/>
    <w:rsid w:val="001C0CC0"/>
    <w:rsid w:val="001D3B68"/>
    <w:rsid w:val="001D5AB3"/>
    <w:rsid w:val="002113BD"/>
    <w:rsid w:val="00223858"/>
    <w:rsid w:val="00236DEE"/>
    <w:rsid w:val="00240490"/>
    <w:rsid w:val="0025139E"/>
    <w:rsid w:val="00254D56"/>
    <w:rsid w:val="0026067C"/>
    <w:rsid w:val="00286838"/>
    <w:rsid w:val="002B2F98"/>
    <w:rsid w:val="002C418F"/>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168F"/>
    <w:rsid w:val="003A764F"/>
    <w:rsid w:val="003B2EBC"/>
    <w:rsid w:val="003B55E1"/>
    <w:rsid w:val="003C12B2"/>
    <w:rsid w:val="003D7E5C"/>
    <w:rsid w:val="003E7A73"/>
    <w:rsid w:val="00410218"/>
    <w:rsid w:val="00410F6A"/>
    <w:rsid w:val="004340D4"/>
    <w:rsid w:val="00453611"/>
    <w:rsid w:val="00454B11"/>
    <w:rsid w:val="00454C0D"/>
    <w:rsid w:val="0046043F"/>
    <w:rsid w:val="00477113"/>
    <w:rsid w:val="00484349"/>
    <w:rsid w:val="00490A33"/>
    <w:rsid w:val="00491490"/>
    <w:rsid w:val="00494494"/>
    <w:rsid w:val="004969FA"/>
    <w:rsid w:val="004A62DA"/>
    <w:rsid w:val="004B1A71"/>
    <w:rsid w:val="004D4BE6"/>
    <w:rsid w:val="004E2A61"/>
    <w:rsid w:val="004E4EC5"/>
    <w:rsid w:val="005051BB"/>
    <w:rsid w:val="005109FF"/>
    <w:rsid w:val="00527104"/>
    <w:rsid w:val="005523DD"/>
    <w:rsid w:val="00562CA4"/>
    <w:rsid w:val="0056402F"/>
    <w:rsid w:val="00564DEE"/>
    <w:rsid w:val="005652FA"/>
    <w:rsid w:val="0057441E"/>
    <w:rsid w:val="00593F23"/>
    <w:rsid w:val="005968E4"/>
    <w:rsid w:val="005A5D0D"/>
    <w:rsid w:val="005B2583"/>
    <w:rsid w:val="005D2150"/>
    <w:rsid w:val="005D6D05"/>
    <w:rsid w:val="006024A0"/>
    <w:rsid w:val="00602967"/>
    <w:rsid w:val="00606F11"/>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44A45"/>
    <w:rsid w:val="00754C6D"/>
    <w:rsid w:val="00755096"/>
    <w:rsid w:val="00765572"/>
    <w:rsid w:val="007703B4"/>
    <w:rsid w:val="00776910"/>
    <w:rsid w:val="00786D64"/>
    <w:rsid w:val="00790F25"/>
    <w:rsid w:val="007A2201"/>
    <w:rsid w:val="007A34A3"/>
    <w:rsid w:val="007A4F0F"/>
    <w:rsid w:val="007C2047"/>
    <w:rsid w:val="007C2954"/>
    <w:rsid w:val="007C3F99"/>
    <w:rsid w:val="007D4F70"/>
    <w:rsid w:val="007E20E5"/>
    <w:rsid w:val="007E7CAB"/>
    <w:rsid w:val="007F6F00"/>
    <w:rsid w:val="0080419C"/>
    <w:rsid w:val="00805D73"/>
    <w:rsid w:val="00806B73"/>
    <w:rsid w:val="008212BD"/>
    <w:rsid w:val="00837B12"/>
    <w:rsid w:val="00837E78"/>
    <w:rsid w:val="00841282"/>
    <w:rsid w:val="008552A3"/>
    <w:rsid w:val="008573F7"/>
    <w:rsid w:val="00862377"/>
    <w:rsid w:val="008707E4"/>
    <w:rsid w:val="00882652"/>
    <w:rsid w:val="00890B49"/>
    <w:rsid w:val="00892D21"/>
    <w:rsid w:val="008D4BFC"/>
    <w:rsid w:val="008D65A9"/>
    <w:rsid w:val="008E37F7"/>
    <w:rsid w:val="008E74D7"/>
    <w:rsid w:val="008F0469"/>
    <w:rsid w:val="008F51F2"/>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1EDB"/>
    <w:rsid w:val="00A05391"/>
    <w:rsid w:val="00A220B3"/>
    <w:rsid w:val="00A30464"/>
    <w:rsid w:val="00A317A9"/>
    <w:rsid w:val="00A41149"/>
    <w:rsid w:val="00A60939"/>
    <w:rsid w:val="00A63421"/>
    <w:rsid w:val="00A73B41"/>
    <w:rsid w:val="00AA0539"/>
    <w:rsid w:val="00AB5254"/>
    <w:rsid w:val="00AC2247"/>
    <w:rsid w:val="00AD2708"/>
    <w:rsid w:val="00AE4870"/>
    <w:rsid w:val="00B16D95"/>
    <w:rsid w:val="00B20316"/>
    <w:rsid w:val="00B223CE"/>
    <w:rsid w:val="00B22F9A"/>
    <w:rsid w:val="00B313DF"/>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535F"/>
    <w:rsid w:val="00C307E9"/>
    <w:rsid w:val="00C439EC"/>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42220"/>
    <w:rsid w:val="00D44FD9"/>
    <w:rsid w:val="00D520B6"/>
    <w:rsid w:val="00D66879"/>
    <w:rsid w:val="00D831E4"/>
    <w:rsid w:val="00D83905"/>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27A"/>
    <w:rsid w:val="00EA0484"/>
    <w:rsid w:val="00EA66F6"/>
    <w:rsid w:val="00EB0D01"/>
    <w:rsid w:val="00EB68B0"/>
    <w:rsid w:val="00EF40BC"/>
    <w:rsid w:val="00EF670C"/>
    <w:rsid w:val="00EF7070"/>
    <w:rsid w:val="00F0153F"/>
    <w:rsid w:val="00F20173"/>
    <w:rsid w:val="00F33DC8"/>
    <w:rsid w:val="00F4190F"/>
    <w:rsid w:val="00F44396"/>
    <w:rsid w:val="00F53F9A"/>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3/20231016/20231016-dst-powermeter-and-inschedule---november-submission-guidelines.ashx" TargetMode="External" /><Relationship Id="rId5" Type="http://schemas.openxmlformats.org/officeDocument/2006/relationships/hyperlink" Target="https://www.pjm.com/-/media/committees-groups/committees/rmc/2023/20230919/20230919-informational-only---02b---initial-vs-final-bonus-holdback-and-cumulative-billing.ashx" TargetMode="External" /><Relationship Id="rId6" Type="http://schemas.openxmlformats.org/officeDocument/2006/relationships/hyperlink" Target="https://www.pjm.com/committees-and-groups/committees/mc" TargetMode="External" /><Relationship Id="rId7" Type="http://schemas.openxmlformats.org/officeDocument/2006/relationships/hyperlink" Target="https://www.pjm.com/-/media/committees-groups/subcommittees/mss/2023/20231016/20231016-2023-settlement-c-tracking.ashx" TargetMode="External" /><Relationship Id="rId8" Type="http://schemas.openxmlformats.org/officeDocument/2006/relationships/hyperlink" Target="https://www.pjm.com/-/media/committees-groups/subcommittees/mss/2023/20230816/20230816-item-02---ftr-forfeiture-msrs-reports---post-meeting.ashx"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