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93F18" w14:textId="77777777" w:rsidR="00F9556F" w:rsidRPr="007C343A" w:rsidRDefault="00F9556F" w:rsidP="00FC6991">
      <w:pPr>
        <w:pStyle w:val="Title"/>
        <w:spacing w:before="60" w:after="120"/>
        <w:rPr>
          <w:sz w:val="48"/>
        </w:rPr>
      </w:pPr>
      <w:r w:rsidRPr="007C343A">
        <w:rPr>
          <w:sz w:val="48"/>
        </w:rPr>
        <w:t>Agenda</w:t>
      </w:r>
    </w:p>
    <w:p w14:paraId="74C2DE59" w14:textId="5C1448D0" w:rsidR="00C44690" w:rsidRPr="00637E06" w:rsidRDefault="00C44690" w:rsidP="00D058D7">
      <w:pPr>
        <w:pStyle w:val="Heading2"/>
        <w:spacing w:line="320" w:lineRule="exact"/>
        <w:jc w:val="center"/>
        <w:rPr>
          <w:rFonts w:ascii="Arial" w:hAnsi="Arial" w:cs="Arial"/>
          <w:b w:val="0"/>
          <w:i w:val="0"/>
          <w:sz w:val="14"/>
          <w:szCs w:val="24"/>
        </w:rPr>
      </w:pPr>
      <w:r w:rsidRPr="007C343A">
        <w:rPr>
          <w:rFonts w:ascii="Arial" w:hAnsi="Arial" w:cs="Arial"/>
          <w:i w:val="0"/>
          <w:color w:val="000000" w:themeColor="text1"/>
          <w:sz w:val="24"/>
          <w:szCs w:val="24"/>
        </w:rPr>
        <w:t>PJM General Session</w:t>
      </w:r>
      <w:r w:rsidR="001255E5" w:rsidRPr="007C343A">
        <w:rPr>
          <w:rFonts w:ascii="Arial" w:hAnsi="Arial" w:cs="Arial"/>
          <w:color w:val="000000" w:themeColor="text1"/>
          <w:sz w:val="24"/>
          <w:szCs w:val="24"/>
        </w:rPr>
        <w:br/>
      </w:r>
      <w:proofErr w:type="gramStart"/>
      <w:r w:rsidR="00FE078C" w:rsidRPr="00FE078C">
        <w:rPr>
          <w:rFonts w:ascii="Arial" w:hAnsi="Arial" w:cs="Arial"/>
          <w:sz w:val="24"/>
          <w:szCs w:val="24"/>
        </w:rPr>
        <w:t>The</w:t>
      </w:r>
      <w:proofErr w:type="gramEnd"/>
      <w:r w:rsidR="00FE078C" w:rsidRPr="00FE078C">
        <w:rPr>
          <w:rFonts w:ascii="Arial" w:hAnsi="Arial" w:cs="Arial"/>
          <w:sz w:val="24"/>
          <w:szCs w:val="24"/>
        </w:rPr>
        <w:t xml:space="preserve"> Energy Transition</w:t>
      </w:r>
    </w:p>
    <w:p w14:paraId="7A5ACB58" w14:textId="4CCD9D56" w:rsidR="00F32A71" w:rsidRPr="00285852" w:rsidRDefault="00DE3090" w:rsidP="00285852">
      <w:pPr>
        <w:spacing w:line="240" w:lineRule="auto"/>
        <w:jc w:val="center"/>
        <w:rPr>
          <w:rStyle w:val="Strong"/>
          <w:rFonts w:cs="Arial"/>
          <w:b w:val="0"/>
          <w:sz w:val="20"/>
          <w:szCs w:val="24"/>
        </w:rPr>
      </w:pPr>
      <w:r w:rsidRPr="00DE3090">
        <w:rPr>
          <w:rStyle w:val="Strong"/>
          <w:rFonts w:cs="Arial"/>
          <w:b w:val="0"/>
          <w:sz w:val="20"/>
          <w:szCs w:val="24"/>
        </w:rPr>
        <w:t>PJM Conference &amp; Training Center</w:t>
      </w:r>
      <w:r w:rsidR="00970DC3" w:rsidRPr="00DE3090">
        <w:rPr>
          <w:rStyle w:val="Strong"/>
          <w:rFonts w:cs="Arial"/>
          <w:b w:val="0"/>
          <w:sz w:val="20"/>
          <w:szCs w:val="24"/>
        </w:rPr>
        <w:t xml:space="preserve">, </w:t>
      </w:r>
      <w:r w:rsidRPr="00DE3090">
        <w:rPr>
          <w:rStyle w:val="Strong"/>
          <w:rFonts w:cs="Arial"/>
          <w:b w:val="0"/>
          <w:sz w:val="20"/>
          <w:szCs w:val="24"/>
        </w:rPr>
        <w:t>Audubon</w:t>
      </w:r>
      <w:r w:rsidR="00970DC3" w:rsidRPr="00DE3090">
        <w:rPr>
          <w:rStyle w:val="Strong"/>
          <w:rFonts w:cs="Arial"/>
          <w:b w:val="0"/>
          <w:sz w:val="20"/>
          <w:szCs w:val="24"/>
        </w:rPr>
        <w:t xml:space="preserve">, </w:t>
      </w:r>
      <w:r w:rsidRPr="00DE3090">
        <w:rPr>
          <w:rStyle w:val="Strong"/>
          <w:rFonts w:cs="Arial"/>
          <w:b w:val="0"/>
          <w:sz w:val="20"/>
          <w:szCs w:val="24"/>
        </w:rPr>
        <w:t>P</w:t>
      </w:r>
      <w:r w:rsidR="00BE2995">
        <w:rPr>
          <w:rStyle w:val="Strong"/>
          <w:rFonts w:cs="Arial"/>
          <w:b w:val="0"/>
          <w:sz w:val="20"/>
          <w:szCs w:val="24"/>
        </w:rPr>
        <w:t>ennsylvania</w:t>
      </w:r>
    </w:p>
    <w:p w14:paraId="74E7C418" w14:textId="04CEF054" w:rsidR="00F32A71" w:rsidRPr="00285852" w:rsidRDefault="004169D1" w:rsidP="00285852">
      <w:pPr>
        <w:spacing w:line="240" w:lineRule="auto"/>
        <w:jc w:val="center"/>
        <w:rPr>
          <w:rFonts w:ascii="Arial" w:hAnsi="Arial" w:cs="Arial"/>
          <w:color w:val="000000" w:themeColor="text1"/>
          <w:sz w:val="20"/>
          <w:szCs w:val="24"/>
        </w:rPr>
      </w:pPr>
      <w:r>
        <w:rPr>
          <w:rFonts w:ascii="Arial" w:hAnsi="Arial" w:cs="Arial"/>
          <w:color w:val="000000" w:themeColor="text1"/>
          <w:sz w:val="20"/>
          <w:szCs w:val="24"/>
        </w:rPr>
        <w:t>December 4</w:t>
      </w:r>
      <w:r w:rsidR="00F32A71" w:rsidRPr="00285852">
        <w:rPr>
          <w:rFonts w:ascii="Arial" w:hAnsi="Arial" w:cs="Arial"/>
          <w:color w:val="000000" w:themeColor="text1"/>
          <w:sz w:val="20"/>
          <w:szCs w:val="24"/>
        </w:rPr>
        <w:t>, 202</w:t>
      </w:r>
      <w:r>
        <w:rPr>
          <w:rFonts w:ascii="Arial" w:hAnsi="Arial" w:cs="Arial"/>
          <w:color w:val="000000" w:themeColor="text1"/>
          <w:sz w:val="20"/>
          <w:szCs w:val="24"/>
        </w:rPr>
        <w:t>3</w:t>
      </w:r>
      <w:r w:rsidR="00F32A71" w:rsidRPr="00285852">
        <w:rPr>
          <w:rFonts w:ascii="Arial" w:hAnsi="Arial" w:cs="Arial"/>
          <w:color w:val="000000" w:themeColor="text1"/>
          <w:sz w:val="20"/>
          <w:szCs w:val="24"/>
        </w:rPr>
        <w:t xml:space="preserve"> | </w:t>
      </w:r>
      <w:r>
        <w:rPr>
          <w:rFonts w:ascii="Arial" w:hAnsi="Arial" w:cs="Arial"/>
          <w:color w:val="000000" w:themeColor="text1"/>
          <w:sz w:val="20"/>
          <w:szCs w:val="24"/>
        </w:rPr>
        <w:t>1</w:t>
      </w:r>
      <w:r w:rsidR="00F32A71" w:rsidRPr="00285852">
        <w:rPr>
          <w:rFonts w:ascii="Arial" w:hAnsi="Arial" w:cs="Arial"/>
          <w:color w:val="000000" w:themeColor="text1"/>
          <w:sz w:val="20"/>
          <w:szCs w:val="24"/>
        </w:rPr>
        <w:t>–</w:t>
      </w:r>
      <w:r>
        <w:rPr>
          <w:rFonts w:ascii="Arial" w:hAnsi="Arial" w:cs="Arial"/>
          <w:color w:val="000000" w:themeColor="text1"/>
          <w:sz w:val="20"/>
          <w:szCs w:val="24"/>
        </w:rPr>
        <w:t xml:space="preserve">4 p.m. </w:t>
      </w:r>
      <w:r w:rsidR="00F32A71" w:rsidRPr="00285852">
        <w:rPr>
          <w:rFonts w:ascii="Arial" w:hAnsi="Arial" w:cs="Arial"/>
          <w:color w:val="000000" w:themeColor="text1"/>
          <w:sz w:val="20"/>
          <w:szCs w:val="24"/>
        </w:rPr>
        <w:t>(</w:t>
      </w:r>
      <w:r w:rsidR="00891346">
        <w:rPr>
          <w:rFonts w:ascii="Arial" w:hAnsi="Arial" w:cs="Arial"/>
          <w:color w:val="000000" w:themeColor="text1"/>
          <w:sz w:val="20"/>
          <w:szCs w:val="24"/>
        </w:rPr>
        <w:t>Eastern</w:t>
      </w:r>
      <w:r w:rsidR="00F32A71" w:rsidRPr="00285852">
        <w:rPr>
          <w:rFonts w:ascii="Arial" w:hAnsi="Arial" w:cs="Arial"/>
          <w:color w:val="000000" w:themeColor="text1"/>
          <w:sz w:val="20"/>
          <w:szCs w:val="24"/>
        </w:rPr>
        <w:t>)</w:t>
      </w:r>
    </w:p>
    <w:p w14:paraId="056CBB81" w14:textId="77777777" w:rsidR="00A5405D" w:rsidRPr="00637E06" w:rsidRDefault="00A5405D" w:rsidP="001900AC">
      <w:pPr>
        <w:spacing w:line="240" w:lineRule="auto"/>
        <w:jc w:val="center"/>
        <w:rPr>
          <w:rFonts w:ascii="Arial" w:hAnsi="Arial" w:cs="Arial"/>
          <w:color w:val="000000" w:themeColor="text1"/>
          <w:sz w:val="14"/>
          <w:szCs w:val="24"/>
        </w:rPr>
      </w:pPr>
    </w:p>
    <w:tbl>
      <w:tblPr>
        <w:tblW w:w="9810" w:type="dxa"/>
        <w:tblInd w:w="-270" w:type="dxa"/>
        <w:tblCellMar>
          <w:top w:w="86" w:type="dxa"/>
          <w:left w:w="115" w:type="dxa"/>
          <w:bottom w:w="43" w:type="dxa"/>
          <w:right w:w="115" w:type="dxa"/>
        </w:tblCellMar>
        <w:tblLook w:val="04A0" w:firstRow="1" w:lastRow="0" w:firstColumn="1" w:lastColumn="0" w:noHBand="0" w:noVBand="1"/>
      </w:tblPr>
      <w:tblGrid>
        <w:gridCol w:w="1080"/>
        <w:gridCol w:w="8730"/>
      </w:tblGrid>
      <w:tr w:rsidR="00FC6991" w:rsidRPr="009503ED" w14:paraId="74538478" w14:textId="77777777" w:rsidTr="00C51304">
        <w:trPr>
          <w:trHeight w:val="828"/>
        </w:trPr>
        <w:tc>
          <w:tcPr>
            <w:tcW w:w="1080" w:type="dxa"/>
            <w:tcBorders>
              <w:bottom w:val="single" w:sz="4" w:space="0" w:color="auto"/>
            </w:tcBorders>
            <w:shd w:val="clear" w:color="auto" w:fill="CAEDFE"/>
          </w:tcPr>
          <w:p w14:paraId="663988D2" w14:textId="11E67B6B" w:rsidR="00FC6991" w:rsidRPr="009503ED" w:rsidRDefault="004169D1" w:rsidP="00B01683">
            <w:pPr>
              <w:pStyle w:val="Time"/>
              <w:rPr>
                <w:sz w:val="22"/>
                <w:szCs w:val="24"/>
                <w:shd w:val="clear" w:color="auto" w:fill="FFFFFF"/>
              </w:rPr>
            </w:pPr>
            <w:r>
              <w:rPr>
                <w:sz w:val="24"/>
              </w:rPr>
              <w:t>1</w:t>
            </w:r>
            <w:r w:rsidR="00FC6991" w:rsidRPr="009503ED">
              <w:rPr>
                <w:sz w:val="24"/>
              </w:rPr>
              <w:t xml:space="preserve"> </w:t>
            </w:r>
            <w:r>
              <w:rPr>
                <w:sz w:val="20"/>
              </w:rPr>
              <w:t>p</w:t>
            </w:r>
            <w:r w:rsidR="00FC6991" w:rsidRPr="009503ED">
              <w:rPr>
                <w:sz w:val="20"/>
              </w:rPr>
              <w:t>.m.</w:t>
            </w:r>
          </w:p>
        </w:tc>
        <w:tc>
          <w:tcPr>
            <w:tcW w:w="8730" w:type="dxa"/>
            <w:tcBorders>
              <w:bottom w:val="single" w:sz="4" w:space="0" w:color="auto"/>
            </w:tcBorders>
            <w:shd w:val="clear" w:color="auto" w:fill="CAEDFE"/>
          </w:tcPr>
          <w:p w14:paraId="1E5634E2" w14:textId="77777777" w:rsidR="00FC6991" w:rsidRPr="009503ED" w:rsidRDefault="00FC6991" w:rsidP="002A5D27">
            <w:pPr>
              <w:pStyle w:val="Tablesubtitle"/>
              <w:rPr>
                <w:sz w:val="28"/>
              </w:rPr>
            </w:pPr>
            <w:r w:rsidRPr="009503ED">
              <w:rPr>
                <w:sz w:val="28"/>
              </w:rPr>
              <w:t>Welcome</w:t>
            </w:r>
          </w:p>
          <w:p w14:paraId="0264E937" w14:textId="075049C1" w:rsidR="00FC6991" w:rsidRPr="009503ED" w:rsidRDefault="00915A9F" w:rsidP="00C44690">
            <w:pPr>
              <w:spacing w:after="0" w:line="240" w:lineRule="auto"/>
              <w:rPr>
                <w:szCs w:val="24"/>
                <w:shd w:val="clear" w:color="auto" w:fill="FFFFFF"/>
              </w:rPr>
            </w:pPr>
            <w:r>
              <w:rPr>
                <w:rStyle w:val="SubtleEmphasis"/>
                <w:sz w:val="20"/>
              </w:rPr>
              <w:t>David Scarpignato</w:t>
            </w:r>
            <w:r w:rsidR="00FC6991" w:rsidRPr="009503ED">
              <w:rPr>
                <w:rStyle w:val="SubtleEmphasis"/>
                <w:sz w:val="20"/>
              </w:rPr>
              <w:t>,</w:t>
            </w:r>
            <w:r w:rsidR="00FC6991" w:rsidRPr="009503ED">
              <w:rPr>
                <w:color w:val="00B0F0" w:themeColor="accent3"/>
                <w:sz w:val="20"/>
              </w:rPr>
              <w:t xml:space="preserve"> </w:t>
            </w:r>
            <w:r w:rsidR="00C44690" w:rsidRPr="009503ED">
              <w:rPr>
                <w:sz w:val="20"/>
              </w:rPr>
              <w:t>Chair, Members Committee</w:t>
            </w:r>
          </w:p>
        </w:tc>
      </w:tr>
      <w:tr w:rsidR="00FC6991" w:rsidRPr="009503ED" w14:paraId="7E908336" w14:textId="77777777" w:rsidTr="00C51304">
        <w:trPr>
          <w:trHeight w:val="816"/>
        </w:trPr>
        <w:tc>
          <w:tcPr>
            <w:tcW w:w="1080" w:type="dxa"/>
            <w:tcBorders>
              <w:top w:val="single" w:sz="4" w:space="0" w:color="auto"/>
              <w:bottom w:val="single" w:sz="4" w:space="0" w:color="auto"/>
            </w:tcBorders>
            <w:shd w:val="clear" w:color="auto" w:fill="auto"/>
          </w:tcPr>
          <w:p w14:paraId="731E8433" w14:textId="3D01A774" w:rsidR="00FC6991" w:rsidRPr="009503ED" w:rsidRDefault="004169D1" w:rsidP="004169D1">
            <w:pPr>
              <w:pStyle w:val="Time"/>
              <w:rPr>
                <w:sz w:val="22"/>
                <w:szCs w:val="24"/>
                <w:shd w:val="clear" w:color="auto" w:fill="FFFFFF"/>
              </w:rPr>
            </w:pPr>
            <w:r>
              <w:rPr>
                <w:sz w:val="24"/>
              </w:rPr>
              <w:t>1</w:t>
            </w:r>
            <w:r w:rsidR="00FC6991" w:rsidRPr="009503ED">
              <w:rPr>
                <w:sz w:val="24"/>
              </w:rPr>
              <w:t>:</w:t>
            </w:r>
            <w:r>
              <w:rPr>
                <w:sz w:val="24"/>
              </w:rPr>
              <w:t>05</w:t>
            </w:r>
            <w:r w:rsidR="00FC6991" w:rsidRPr="009503ED">
              <w:rPr>
                <w:sz w:val="24"/>
              </w:rPr>
              <w:t xml:space="preserve"> </w:t>
            </w:r>
            <w:r w:rsidRPr="004169D1">
              <w:rPr>
                <w:sz w:val="20"/>
              </w:rPr>
              <w:t>p</w:t>
            </w:r>
            <w:r w:rsidR="00FC6991" w:rsidRPr="009503ED">
              <w:rPr>
                <w:sz w:val="20"/>
              </w:rPr>
              <w:t>.m.</w:t>
            </w:r>
          </w:p>
        </w:tc>
        <w:tc>
          <w:tcPr>
            <w:tcW w:w="8730" w:type="dxa"/>
            <w:tcBorders>
              <w:top w:val="single" w:sz="4" w:space="0" w:color="auto"/>
              <w:bottom w:val="single" w:sz="4" w:space="0" w:color="auto"/>
            </w:tcBorders>
            <w:shd w:val="clear" w:color="auto" w:fill="auto"/>
          </w:tcPr>
          <w:p w14:paraId="50B4556A" w14:textId="7F482F4C" w:rsidR="00FC6991" w:rsidRPr="009503ED" w:rsidRDefault="00C44690" w:rsidP="002A5D27">
            <w:pPr>
              <w:pStyle w:val="Tablesubtitle"/>
              <w:rPr>
                <w:sz w:val="28"/>
              </w:rPr>
            </w:pPr>
            <w:r w:rsidRPr="009503ED">
              <w:rPr>
                <w:sz w:val="28"/>
              </w:rPr>
              <w:t>Setting the Stage</w:t>
            </w:r>
          </w:p>
          <w:p w14:paraId="6BD25194" w14:textId="45C16A95" w:rsidR="00FC6991" w:rsidRPr="009503ED" w:rsidRDefault="00C44690" w:rsidP="00C44690">
            <w:pPr>
              <w:spacing w:after="0" w:line="240" w:lineRule="auto"/>
              <w:rPr>
                <w:szCs w:val="24"/>
                <w:shd w:val="clear" w:color="auto" w:fill="FFFFFF"/>
              </w:rPr>
            </w:pPr>
            <w:r w:rsidRPr="009503ED">
              <w:rPr>
                <w:rStyle w:val="SubtleEmphasis"/>
                <w:sz w:val="20"/>
              </w:rPr>
              <w:t>Manu Asthana</w:t>
            </w:r>
            <w:r w:rsidR="00FC6991" w:rsidRPr="009503ED">
              <w:rPr>
                <w:rStyle w:val="SubtleEmphasis"/>
                <w:sz w:val="20"/>
              </w:rPr>
              <w:t>,</w:t>
            </w:r>
            <w:r w:rsidR="00FC6991" w:rsidRPr="009503ED">
              <w:rPr>
                <w:b/>
                <w:color w:val="00B0F0" w:themeColor="accent3"/>
                <w:sz w:val="24"/>
              </w:rPr>
              <w:t xml:space="preserve"> </w:t>
            </w:r>
            <w:r w:rsidRPr="009503ED">
              <w:rPr>
                <w:sz w:val="20"/>
              </w:rPr>
              <w:t>President &amp; CEO, PJM Interconnection</w:t>
            </w:r>
          </w:p>
        </w:tc>
      </w:tr>
      <w:tr w:rsidR="00C44690" w:rsidRPr="009503ED" w14:paraId="572DA7D7" w14:textId="77777777" w:rsidTr="00C51304">
        <w:trPr>
          <w:trHeight w:val="904"/>
        </w:trPr>
        <w:tc>
          <w:tcPr>
            <w:tcW w:w="1080" w:type="dxa"/>
            <w:tcBorders>
              <w:top w:val="single" w:sz="4" w:space="0" w:color="auto"/>
              <w:bottom w:val="single" w:sz="4" w:space="0" w:color="auto"/>
            </w:tcBorders>
            <w:shd w:val="clear" w:color="auto" w:fill="CAEDFE"/>
          </w:tcPr>
          <w:p w14:paraId="656351FB" w14:textId="45EE0DA4" w:rsidR="00C44690" w:rsidRPr="009503ED" w:rsidRDefault="004169D1" w:rsidP="004169D1">
            <w:pPr>
              <w:pStyle w:val="Time"/>
              <w:rPr>
                <w:sz w:val="24"/>
              </w:rPr>
            </w:pPr>
            <w:r>
              <w:rPr>
                <w:sz w:val="24"/>
              </w:rPr>
              <w:t>1</w:t>
            </w:r>
            <w:r w:rsidR="00C44690" w:rsidRPr="009503ED">
              <w:rPr>
                <w:sz w:val="24"/>
              </w:rPr>
              <w:t>:</w:t>
            </w:r>
            <w:r>
              <w:rPr>
                <w:sz w:val="24"/>
              </w:rPr>
              <w:t>15</w:t>
            </w:r>
            <w:r w:rsidR="00C44690" w:rsidRPr="009503ED">
              <w:rPr>
                <w:sz w:val="24"/>
              </w:rPr>
              <w:t xml:space="preserve"> </w:t>
            </w:r>
            <w:r>
              <w:rPr>
                <w:sz w:val="20"/>
              </w:rPr>
              <w:t>p</w:t>
            </w:r>
            <w:r w:rsidR="00C44690" w:rsidRPr="009503ED">
              <w:rPr>
                <w:sz w:val="20"/>
              </w:rPr>
              <w:t>.m.</w:t>
            </w:r>
          </w:p>
        </w:tc>
        <w:tc>
          <w:tcPr>
            <w:tcW w:w="8730" w:type="dxa"/>
            <w:tcBorders>
              <w:top w:val="single" w:sz="4" w:space="0" w:color="auto"/>
              <w:bottom w:val="single" w:sz="4" w:space="0" w:color="auto"/>
            </w:tcBorders>
            <w:shd w:val="clear" w:color="auto" w:fill="CAEDFE"/>
          </w:tcPr>
          <w:p w14:paraId="2860AA9B" w14:textId="41976983" w:rsidR="00C44690" w:rsidRPr="009503ED" w:rsidRDefault="002A7AF5" w:rsidP="00C44690">
            <w:pPr>
              <w:pStyle w:val="Tablesubtitle"/>
              <w:rPr>
                <w:sz w:val="28"/>
              </w:rPr>
            </w:pPr>
            <w:r w:rsidRPr="002A7AF5">
              <w:rPr>
                <w:sz w:val="28"/>
              </w:rPr>
              <w:t>The Reliability Landscape: A Look Forward</w:t>
            </w:r>
          </w:p>
          <w:p w14:paraId="44465E0F" w14:textId="2E848126" w:rsidR="003822BB" w:rsidRDefault="002A7AF5" w:rsidP="0091255D">
            <w:pPr>
              <w:spacing w:after="60" w:line="240" w:lineRule="auto"/>
              <w:rPr>
                <w:sz w:val="20"/>
              </w:rPr>
            </w:pPr>
            <w:r>
              <w:rPr>
                <w:rStyle w:val="Strong"/>
                <w:sz w:val="20"/>
              </w:rPr>
              <w:t>Presenter</w:t>
            </w:r>
            <w:r w:rsidR="00EF0D94">
              <w:rPr>
                <w:rStyle w:val="Strong"/>
                <w:sz w:val="20"/>
              </w:rPr>
              <w:t>s</w:t>
            </w:r>
            <w:r w:rsidR="0091255D">
              <w:rPr>
                <w:rStyle w:val="Strong"/>
                <w:iCs/>
                <w:sz w:val="20"/>
              </w:rPr>
              <w:t xml:space="preserve">: </w:t>
            </w:r>
            <w:r w:rsidR="00EF0D94">
              <w:rPr>
                <w:rStyle w:val="SubtleEmphasis"/>
                <w:sz w:val="20"/>
              </w:rPr>
              <w:t>Jennifer Tribulski</w:t>
            </w:r>
            <w:r w:rsidR="00C44690" w:rsidRPr="009503ED">
              <w:rPr>
                <w:rStyle w:val="SubtleEmphasis"/>
                <w:sz w:val="20"/>
              </w:rPr>
              <w:t>,</w:t>
            </w:r>
            <w:r w:rsidR="00C44690" w:rsidRPr="009503ED">
              <w:rPr>
                <w:color w:val="00B0F0" w:themeColor="accent3"/>
                <w:sz w:val="20"/>
              </w:rPr>
              <w:t xml:space="preserve"> </w:t>
            </w:r>
            <w:r w:rsidR="00EF0D94" w:rsidRPr="00EF0D94">
              <w:rPr>
                <w:sz w:val="20"/>
              </w:rPr>
              <w:t>Sr.</w:t>
            </w:r>
            <w:r w:rsidR="00EF0D94">
              <w:rPr>
                <w:color w:val="00B0F0" w:themeColor="accent3"/>
                <w:sz w:val="20"/>
              </w:rPr>
              <w:t xml:space="preserve"> </w:t>
            </w:r>
            <w:r w:rsidR="006E0C28">
              <w:rPr>
                <w:sz w:val="20"/>
              </w:rPr>
              <w:t>Director</w:t>
            </w:r>
            <w:r w:rsidR="00EF0D94">
              <w:rPr>
                <w:sz w:val="20"/>
              </w:rPr>
              <w:t xml:space="preserve"> – Member Services</w:t>
            </w:r>
            <w:r w:rsidR="004C26A0" w:rsidRPr="00FE7E7E">
              <w:rPr>
                <w:sz w:val="20"/>
              </w:rPr>
              <w:t>,</w:t>
            </w:r>
            <w:r w:rsidR="003E0E20" w:rsidRPr="00FE7E7E">
              <w:rPr>
                <w:sz w:val="20"/>
              </w:rPr>
              <w:t xml:space="preserve"> </w:t>
            </w:r>
            <w:r w:rsidRPr="009503ED">
              <w:rPr>
                <w:sz w:val="20"/>
              </w:rPr>
              <w:t>PJM Interconnection</w:t>
            </w:r>
          </w:p>
          <w:p w14:paraId="2E4CE659" w14:textId="4A378EB3" w:rsidR="00EF0D94" w:rsidRPr="00DE3090" w:rsidRDefault="00EF0D94" w:rsidP="0091255D">
            <w:pPr>
              <w:spacing w:after="160"/>
              <w:ind w:left="1138"/>
              <w:rPr>
                <w:sz w:val="20"/>
              </w:rPr>
            </w:pPr>
            <w:r>
              <w:rPr>
                <w:rStyle w:val="SubtleEmphasis"/>
                <w:sz w:val="20"/>
              </w:rPr>
              <w:t>Becky Carroll</w:t>
            </w:r>
            <w:r w:rsidRPr="009503ED">
              <w:rPr>
                <w:rStyle w:val="SubtleEmphasis"/>
                <w:sz w:val="20"/>
              </w:rPr>
              <w:t>,</w:t>
            </w:r>
            <w:r w:rsidRPr="009503ED">
              <w:rPr>
                <w:color w:val="00B0F0" w:themeColor="accent3"/>
                <w:sz w:val="20"/>
              </w:rPr>
              <w:t xml:space="preserve"> </w:t>
            </w:r>
            <w:r w:rsidRPr="00EF0D94">
              <w:rPr>
                <w:sz w:val="20"/>
              </w:rPr>
              <w:t>Sr.</w:t>
            </w:r>
            <w:r>
              <w:rPr>
                <w:color w:val="00B0F0" w:themeColor="accent3"/>
                <w:sz w:val="20"/>
              </w:rPr>
              <w:t xml:space="preserve"> </w:t>
            </w:r>
            <w:r>
              <w:rPr>
                <w:sz w:val="20"/>
              </w:rPr>
              <w:t>Director – Market Design</w:t>
            </w:r>
            <w:r w:rsidRPr="00FE7E7E">
              <w:rPr>
                <w:sz w:val="20"/>
              </w:rPr>
              <w:t xml:space="preserve">, </w:t>
            </w:r>
            <w:r w:rsidRPr="009503ED">
              <w:rPr>
                <w:sz w:val="20"/>
              </w:rPr>
              <w:t>PJM Interconnection</w:t>
            </w:r>
          </w:p>
        </w:tc>
      </w:tr>
      <w:tr w:rsidR="00DF498A" w:rsidRPr="009503ED" w14:paraId="119E0122" w14:textId="77777777" w:rsidTr="00C51304">
        <w:trPr>
          <w:trHeight w:val="1145"/>
        </w:trPr>
        <w:tc>
          <w:tcPr>
            <w:tcW w:w="1080" w:type="dxa"/>
            <w:tcBorders>
              <w:top w:val="single" w:sz="4" w:space="0" w:color="auto"/>
              <w:bottom w:val="single" w:sz="4" w:space="0" w:color="auto"/>
            </w:tcBorders>
            <w:shd w:val="clear" w:color="auto" w:fill="auto"/>
          </w:tcPr>
          <w:p w14:paraId="4677B37C" w14:textId="72002C39" w:rsidR="00DF498A" w:rsidRPr="009503ED" w:rsidRDefault="007C343A" w:rsidP="00DE3090">
            <w:pPr>
              <w:pStyle w:val="Time"/>
              <w:rPr>
                <w:sz w:val="24"/>
              </w:rPr>
            </w:pPr>
            <w:r w:rsidRPr="009503ED">
              <w:rPr>
                <w:sz w:val="24"/>
              </w:rPr>
              <w:t>1</w:t>
            </w:r>
            <w:r w:rsidR="00DF498A" w:rsidRPr="009503ED">
              <w:rPr>
                <w:sz w:val="24"/>
              </w:rPr>
              <w:t>:</w:t>
            </w:r>
            <w:r w:rsidR="00A5405D">
              <w:rPr>
                <w:sz w:val="24"/>
              </w:rPr>
              <w:t>3</w:t>
            </w:r>
            <w:r w:rsidR="00DE3090">
              <w:rPr>
                <w:sz w:val="24"/>
              </w:rPr>
              <w:t>0</w:t>
            </w:r>
            <w:r w:rsidR="00DF498A" w:rsidRPr="009503ED">
              <w:rPr>
                <w:sz w:val="24"/>
              </w:rPr>
              <w:t xml:space="preserve"> </w:t>
            </w:r>
            <w:r w:rsidR="00D1048B">
              <w:rPr>
                <w:sz w:val="20"/>
              </w:rPr>
              <w:t>p</w:t>
            </w:r>
            <w:r w:rsidR="00DF498A" w:rsidRPr="009503ED">
              <w:rPr>
                <w:sz w:val="20"/>
              </w:rPr>
              <w:t>.m.</w:t>
            </w:r>
          </w:p>
        </w:tc>
        <w:tc>
          <w:tcPr>
            <w:tcW w:w="8730" w:type="dxa"/>
            <w:tcBorders>
              <w:top w:val="single" w:sz="4" w:space="0" w:color="auto"/>
              <w:bottom w:val="single" w:sz="4" w:space="0" w:color="auto"/>
            </w:tcBorders>
            <w:shd w:val="clear" w:color="auto" w:fill="auto"/>
          </w:tcPr>
          <w:p w14:paraId="792D66BF" w14:textId="5E637291" w:rsidR="00DF498A" w:rsidRPr="009503ED" w:rsidRDefault="00DF498A" w:rsidP="000F6A67">
            <w:pPr>
              <w:pStyle w:val="Tablesubtitle"/>
              <w:rPr>
                <w:sz w:val="28"/>
              </w:rPr>
            </w:pPr>
            <w:r w:rsidRPr="009503ED">
              <w:rPr>
                <w:sz w:val="28"/>
              </w:rPr>
              <w:t xml:space="preserve">Panel </w:t>
            </w:r>
            <w:r w:rsidR="00A5405D">
              <w:rPr>
                <w:sz w:val="28"/>
              </w:rPr>
              <w:t xml:space="preserve">– </w:t>
            </w:r>
            <w:r w:rsidR="009B7BC0">
              <w:rPr>
                <w:sz w:val="28"/>
              </w:rPr>
              <w:t>Trends, Events and a Look at the Future</w:t>
            </w:r>
          </w:p>
          <w:p w14:paraId="22A119FD" w14:textId="5219747D" w:rsidR="00A5405D" w:rsidRDefault="00CB195F" w:rsidP="000F6A67">
            <w:pPr>
              <w:rPr>
                <w:rStyle w:val="Strong"/>
                <w:sz w:val="20"/>
              </w:rPr>
            </w:pPr>
            <w:r w:rsidRPr="00CB195F">
              <w:rPr>
                <w:rStyle w:val="Strong"/>
                <w:sz w:val="20"/>
              </w:rPr>
              <w:t>Moderator</w:t>
            </w:r>
            <w:r w:rsidR="0091255D">
              <w:rPr>
                <w:rStyle w:val="Strong"/>
                <w:iCs/>
                <w:sz w:val="20"/>
              </w:rPr>
              <w:t xml:space="preserve">:  </w:t>
            </w:r>
            <w:r w:rsidR="003F421D" w:rsidRPr="003F421D">
              <w:rPr>
                <w:rStyle w:val="SubtleEmphasis"/>
                <w:sz w:val="20"/>
              </w:rPr>
              <w:t>Craig Glazer</w:t>
            </w:r>
            <w:r>
              <w:rPr>
                <w:rStyle w:val="SubtleEmphasis"/>
                <w:sz w:val="20"/>
              </w:rPr>
              <w:t>,</w:t>
            </w:r>
            <w:r w:rsidR="003F421D">
              <w:rPr>
                <w:rStyle w:val="SubtleEmphasis"/>
                <w:sz w:val="20"/>
              </w:rPr>
              <w:t xml:space="preserve"> </w:t>
            </w:r>
            <w:r w:rsidR="004169D1" w:rsidRPr="004169D1">
              <w:rPr>
                <w:sz w:val="20"/>
              </w:rPr>
              <w:t>Vice President</w:t>
            </w:r>
            <w:r>
              <w:rPr>
                <w:sz w:val="20"/>
              </w:rPr>
              <w:t xml:space="preserve">, </w:t>
            </w:r>
            <w:r w:rsidR="004169D1">
              <w:rPr>
                <w:sz w:val="20"/>
              </w:rPr>
              <w:t>PJM Interconnection</w:t>
            </w:r>
          </w:p>
          <w:p w14:paraId="2B690044" w14:textId="5C1AA2BE" w:rsidR="00C549D1" w:rsidRDefault="00B304F4" w:rsidP="0091255D">
            <w:pPr>
              <w:rPr>
                <w:sz w:val="20"/>
              </w:rPr>
            </w:pPr>
            <w:r>
              <w:rPr>
                <w:rStyle w:val="Strong"/>
                <w:sz w:val="20"/>
              </w:rPr>
              <w:t>Panelists</w:t>
            </w:r>
            <w:r w:rsidR="0091255D">
              <w:rPr>
                <w:sz w:val="20"/>
              </w:rPr>
              <w:t xml:space="preserve">:   </w:t>
            </w:r>
            <w:r w:rsidR="00DF498A" w:rsidRPr="009503ED">
              <w:rPr>
                <w:sz w:val="20"/>
              </w:rPr>
              <w:t xml:space="preserve"> </w:t>
            </w:r>
            <w:r w:rsidR="0091255D">
              <w:rPr>
                <w:sz w:val="20"/>
              </w:rPr>
              <w:t xml:space="preserve"> </w:t>
            </w:r>
            <w:r w:rsidR="002A7AF5" w:rsidRPr="002A7AF5">
              <w:rPr>
                <w:rStyle w:val="SubtleEmphasis"/>
                <w:sz w:val="20"/>
              </w:rPr>
              <w:t>Karen Palmer</w:t>
            </w:r>
            <w:r w:rsidR="00C549D1" w:rsidRPr="00FE7E7E">
              <w:rPr>
                <w:rStyle w:val="SubtleEmphasis"/>
                <w:sz w:val="20"/>
              </w:rPr>
              <w:t>,</w:t>
            </w:r>
            <w:r w:rsidR="00C549D1" w:rsidRPr="00FE7E7E">
              <w:rPr>
                <w:rStyle w:val="SubtleEmphasis"/>
                <w:b w:val="0"/>
                <w:sz w:val="20"/>
              </w:rPr>
              <w:t xml:space="preserve"> </w:t>
            </w:r>
            <w:r w:rsidR="002A7AF5" w:rsidRPr="002A7AF5">
              <w:rPr>
                <w:sz w:val="20"/>
              </w:rPr>
              <w:t>Senior Fellow</w:t>
            </w:r>
            <w:r w:rsidR="002A7AF5">
              <w:rPr>
                <w:sz w:val="20"/>
              </w:rPr>
              <w:t xml:space="preserve"> &amp;</w:t>
            </w:r>
            <w:r w:rsidR="002A7AF5" w:rsidRPr="002A7AF5">
              <w:rPr>
                <w:sz w:val="20"/>
              </w:rPr>
              <w:t xml:space="preserve"> Director, Electric Power Program</w:t>
            </w:r>
            <w:r w:rsidR="00C549D1" w:rsidRPr="00FE7E7E">
              <w:rPr>
                <w:sz w:val="20"/>
              </w:rPr>
              <w:t xml:space="preserve">, </w:t>
            </w:r>
            <w:r w:rsidR="002A7AF5" w:rsidRPr="002A7AF5">
              <w:rPr>
                <w:sz w:val="20"/>
              </w:rPr>
              <w:t>Resource</w:t>
            </w:r>
            <w:bookmarkStart w:id="0" w:name="_GoBack"/>
            <w:bookmarkEnd w:id="0"/>
            <w:r w:rsidR="002A7AF5" w:rsidRPr="002A7AF5">
              <w:rPr>
                <w:sz w:val="20"/>
              </w:rPr>
              <w:t>s for the Future</w:t>
            </w:r>
          </w:p>
          <w:p w14:paraId="03345003" w14:textId="47F4931A" w:rsidR="009B0851" w:rsidRDefault="002A7AF5" w:rsidP="0091255D">
            <w:pPr>
              <w:ind w:left="1150"/>
              <w:rPr>
                <w:sz w:val="20"/>
              </w:rPr>
            </w:pPr>
            <w:r w:rsidRPr="002A7AF5">
              <w:rPr>
                <w:rStyle w:val="SubtleEmphasis"/>
                <w:sz w:val="20"/>
              </w:rPr>
              <w:t>Joe Eto</w:t>
            </w:r>
            <w:r w:rsidR="009B0851" w:rsidRPr="009206E0">
              <w:rPr>
                <w:rStyle w:val="SubtleEmphasis"/>
                <w:sz w:val="20"/>
              </w:rPr>
              <w:t>,</w:t>
            </w:r>
            <w:r w:rsidR="009B0851">
              <w:rPr>
                <w:sz w:val="20"/>
              </w:rPr>
              <w:t xml:space="preserve"> </w:t>
            </w:r>
            <w:r>
              <w:rPr>
                <w:sz w:val="20"/>
              </w:rPr>
              <w:t xml:space="preserve">Senior Advisor, </w:t>
            </w:r>
            <w:r w:rsidR="003471E6" w:rsidRPr="003471E6">
              <w:rPr>
                <w:sz w:val="20"/>
              </w:rPr>
              <w:t>Lawrence Berkeley National Laboratory</w:t>
            </w:r>
          </w:p>
          <w:p w14:paraId="2F9F6589" w14:textId="40081D9A" w:rsidR="00DF498A" w:rsidRPr="00D1048B" w:rsidRDefault="00D1048B" w:rsidP="0091255D">
            <w:pPr>
              <w:ind w:left="1150"/>
              <w:rPr>
                <w:sz w:val="20"/>
                <w:szCs w:val="20"/>
              </w:rPr>
            </w:pPr>
            <w:r>
              <w:rPr>
                <w:rStyle w:val="SubtleEmphasis"/>
                <w:sz w:val="20"/>
              </w:rPr>
              <w:t>Phil Moeller</w:t>
            </w:r>
            <w:r w:rsidR="00CB195F" w:rsidRPr="009503ED">
              <w:rPr>
                <w:rStyle w:val="SubtleEmphasis"/>
                <w:sz w:val="20"/>
              </w:rPr>
              <w:t xml:space="preserve">, </w:t>
            </w:r>
            <w:r w:rsidRPr="00D1048B">
              <w:rPr>
                <w:sz w:val="20"/>
                <w:szCs w:val="20"/>
              </w:rPr>
              <w:t>Executive Vice President, Business Operations Group and Regulatory Affairs</w:t>
            </w:r>
            <w:r w:rsidR="009B0851" w:rsidRPr="009B0851">
              <w:rPr>
                <w:sz w:val="20"/>
                <w:szCs w:val="20"/>
              </w:rPr>
              <w:t>,</w:t>
            </w:r>
            <w:r w:rsidR="009B0851" w:rsidRPr="009B0851">
              <w:rPr>
                <w:rStyle w:val="SubtleEmphasis"/>
                <w:sz w:val="20"/>
                <w:szCs w:val="20"/>
              </w:rPr>
              <w:t xml:space="preserve"> </w:t>
            </w:r>
            <w:r w:rsidRPr="00D1048B">
              <w:rPr>
                <w:sz w:val="20"/>
                <w:szCs w:val="20"/>
              </w:rPr>
              <w:t>EEI</w:t>
            </w:r>
          </w:p>
          <w:p w14:paraId="6999EEFA" w14:textId="72000169" w:rsidR="003E0317" w:rsidRDefault="00D1048B" w:rsidP="0091255D">
            <w:pPr>
              <w:ind w:left="1150"/>
              <w:rPr>
                <w:sz w:val="20"/>
              </w:rPr>
            </w:pPr>
            <w:r w:rsidRPr="00D1048B">
              <w:rPr>
                <w:rStyle w:val="SubtleEmphasis"/>
                <w:sz w:val="20"/>
              </w:rPr>
              <w:t xml:space="preserve">Richard </w:t>
            </w:r>
            <w:proofErr w:type="spellStart"/>
            <w:r w:rsidRPr="00D1048B">
              <w:rPr>
                <w:rStyle w:val="SubtleEmphasis"/>
                <w:sz w:val="20"/>
              </w:rPr>
              <w:t>Sedano</w:t>
            </w:r>
            <w:proofErr w:type="spellEnd"/>
            <w:r w:rsidR="003E0317" w:rsidRPr="009206E0">
              <w:rPr>
                <w:rStyle w:val="SubtleEmphasis"/>
                <w:sz w:val="20"/>
              </w:rPr>
              <w:t>,</w:t>
            </w:r>
            <w:r w:rsidR="003E0317" w:rsidRPr="003E0317">
              <w:rPr>
                <w:sz w:val="20"/>
              </w:rPr>
              <w:t xml:space="preserve"> </w:t>
            </w:r>
            <w:r w:rsidRPr="00D1048B">
              <w:rPr>
                <w:sz w:val="20"/>
              </w:rPr>
              <w:t xml:space="preserve">President </w:t>
            </w:r>
            <w:r>
              <w:rPr>
                <w:sz w:val="20"/>
              </w:rPr>
              <w:t>&amp;</w:t>
            </w:r>
            <w:r w:rsidRPr="00D1048B">
              <w:rPr>
                <w:sz w:val="20"/>
              </w:rPr>
              <w:t xml:space="preserve"> CEO</w:t>
            </w:r>
            <w:r w:rsidR="00393A10">
              <w:rPr>
                <w:sz w:val="20"/>
              </w:rPr>
              <w:t>,</w:t>
            </w:r>
            <w:r w:rsidR="00393A10" w:rsidRPr="00393A10">
              <w:rPr>
                <w:sz w:val="20"/>
              </w:rPr>
              <w:t xml:space="preserve"> Regulatory Assistance Project</w:t>
            </w:r>
            <w:r w:rsidR="003E0317">
              <w:rPr>
                <w:sz w:val="20"/>
              </w:rPr>
              <w:t xml:space="preserve"> </w:t>
            </w:r>
          </w:p>
          <w:p w14:paraId="13D5F17D" w14:textId="657F1B14" w:rsidR="00D1048B" w:rsidRPr="0012554D" w:rsidRDefault="00D1048B" w:rsidP="0012554D">
            <w:pPr>
              <w:ind w:left="1150"/>
              <w:rPr>
                <w:iCs/>
                <w:sz w:val="20"/>
                <w:szCs w:val="20"/>
              </w:rPr>
            </w:pPr>
            <w:r w:rsidRPr="00D1048B">
              <w:rPr>
                <w:rStyle w:val="SubtleEmphasis"/>
                <w:sz w:val="20"/>
              </w:rPr>
              <w:t xml:space="preserve">Alex </w:t>
            </w:r>
            <w:proofErr w:type="spellStart"/>
            <w:r w:rsidRPr="00D1048B">
              <w:rPr>
                <w:rStyle w:val="SubtleEmphasis"/>
                <w:sz w:val="20"/>
              </w:rPr>
              <w:t>Wernberg</w:t>
            </w:r>
            <w:proofErr w:type="spellEnd"/>
            <w:r>
              <w:rPr>
                <w:rStyle w:val="SubtleEmphasis"/>
                <w:b w:val="0"/>
                <w:sz w:val="20"/>
              </w:rPr>
              <w:t xml:space="preserve">, </w:t>
            </w:r>
            <w:r w:rsidRPr="00D1048B">
              <w:rPr>
                <w:iCs/>
                <w:sz w:val="20"/>
                <w:szCs w:val="20"/>
              </w:rPr>
              <w:t xml:space="preserve">Managing Director, </w:t>
            </w:r>
            <w:r w:rsidR="0012554D">
              <w:rPr>
                <w:iCs/>
                <w:sz w:val="20"/>
                <w:szCs w:val="20"/>
              </w:rPr>
              <w:t xml:space="preserve">MUFG, </w:t>
            </w:r>
            <w:r w:rsidRPr="00D1048B">
              <w:rPr>
                <w:iCs/>
                <w:sz w:val="20"/>
                <w:szCs w:val="20"/>
              </w:rPr>
              <w:t>North America Power Project Finance</w:t>
            </w:r>
          </w:p>
        </w:tc>
      </w:tr>
      <w:tr w:rsidR="00D1048B" w:rsidRPr="009503ED" w14:paraId="6173614C" w14:textId="77777777" w:rsidTr="00C51304">
        <w:trPr>
          <w:trHeight w:val="795"/>
        </w:trPr>
        <w:tc>
          <w:tcPr>
            <w:tcW w:w="1080" w:type="dxa"/>
            <w:tcBorders>
              <w:top w:val="single" w:sz="4" w:space="0" w:color="auto"/>
              <w:bottom w:val="single" w:sz="4" w:space="0" w:color="auto"/>
            </w:tcBorders>
            <w:shd w:val="clear" w:color="auto" w:fill="C9F0FF" w:themeFill="accent3" w:themeFillTint="33"/>
          </w:tcPr>
          <w:p w14:paraId="1423477A" w14:textId="798C6486" w:rsidR="00D1048B" w:rsidRPr="009503ED" w:rsidRDefault="00DE3090" w:rsidP="00DE3090">
            <w:pPr>
              <w:pStyle w:val="Time"/>
              <w:rPr>
                <w:sz w:val="24"/>
              </w:rPr>
            </w:pPr>
            <w:r>
              <w:rPr>
                <w:sz w:val="24"/>
              </w:rPr>
              <w:t>3</w:t>
            </w:r>
            <w:r w:rsidRPr="009503ED">
              <w:rPr>
                <w:sz w:val="24"/>
              </w:rPr>
              <w:t xml:space="preserve"> </w:t>
            </w:r>
            <w:r>
              <w:rPr>
                <w:sz w:val="20"/>
              </w:rPr>
              <w:t>p</w:t>
            </w:r>
            <w:r w:rsidRPr="009503ED">
              <w:rPr>
                <w:sz w:val="20"/>
              </w:rPr>
              <w:t>.m.</w:t>
            </w:r>
          </w:p>
        </w:tc>
        <w:tc>
          <w:tcPr>
            <w:tcW w:w="8730" w:type="dxa"/>
            <w:tcBorders>
              <w:top w:val="single" w:sz="4" w:space="0" w:color="auto"/>
              <w:bottom w:val="single" w:sz="4" w:space="0" w:color="auto"/>
            </w:tcBorders>
            <w:shd w:val="clear" w:color="auto" w:fill="C9F0FF" w:themeFill="accent3" w:themeFillTint="33"/>
          </w:tcPr>
          <w:p w14:paraId="0FAB442A" w14:textId="77777777" w:rsidR="00D1048B" w:rsidRDefault="00156F24" w:rsidP="000F6A67">
            <w:pPr>
              <w:pStyle w:val="Tablesubtitle"/>
              <w:rPr>
                <w:sz w:val="28"/>
              </w:rPr>
            </w:pPr>
            <w:r>
              <w:rPr>
                <w:sz w:val="28"/>
              </w:rPr>
              <w:t>Drawing Themes Together</w:t>
            </w:r>
          </w:p>
          <w:p w14:paraId="2879BDCE" w14:textId="19F954BB" w:rsidR="00DE3090" w:rsidRPr="009503ED" w:rsidRDefault="00DE3090" w:rsidP="00BE2995">
            <w:pPr>
              <w:pStyle w:val="Tablesubtitle"/>
              <w:rPr>
                <w:sz w:val="28"/>
              </w:rPr>
            </w:pPr>
            <w:r w:rsidRPr="0091255D">
              <w:rPr>
                <w:rStyle w:val="SubtleEmphasis"/>
                <w:b/>
                <w:sz w:val="20"/>
              </w:rPr>
              <w:t>Manu Asthana</w:t>
            </w:r>
            <w:r w:rsidRPr="0091255D">
              <w:rPr>
                <w:rStyle w:val="SubtleEmphasis"/>
                <w:b/>
                <w:iCs w:val="0"/>
                <w:sz w:val="20"/>
              </w:rPr>
              <w:t>,</w:t>
            </w:r>
            <w:r w:rsidRPr="00DE3090">
              <w:rPr>
                <w:rFonts w:ascii="Arial Narrow" w:hAnsi="Arial Narrow" w:cs="Times New Roman"/>
                <w:b w:val="0"/>
                <w:color w:val="auto"/>
                <w:sz w:val="20"/>
              </w:rPr>
              <w:t xml:space="preserve"> President </w:t>
            </w:r>
            <w:r w:rsidR="00BE2995">
              <w:rPr>
                <w:rFonts w:ascii="Arial Narrow" w:hAnsi="Arial Narrow" w:cs="Times New Roman"/>
                <w:b w:val="0"/>
                <w:color w:val="auto"/>
                <w:sz w:val="20"/>
              </w:rPr>
              <w:t>and</w:t>
            </w:r>
            <w:r w:rsidRPr="00DE3090">
              <w:rPr>
                <w:rFonts w:ascii="Arial Narrow" w:hAnsi="Arial Narrow" w:cs="Times New Roman"/>
                <w:b w:val="0"/>
                <w:color w:val="auto"/>
                <w:sz w:val="20"/>
              </w:rPr>
              <w:t xml:space="preserve"> CEO, PJM Interconnection</w:t>
            </w:r>
          </w:p>
        </w:tc>
      </w:tr>
      <w:tr w:rsidR="00FC6991" w:rsidRPr="009503ED" w14:paraId="576F16AF" w14:textId="77777777" w:rsidTr="00C51304">
        <w:trPr>
          <w:trHeight w:val="871"/>
        </w:trPr>
        <w:tc>
          <w:tcPr>
            <w:tcW w:w="1080" w:type="dxa"/>
            <w:tcBorders>
              <w:top w:val="single" w:sz="4" w:space="0" w:color="auto"/>
            </w:tcBorders>
            <w:shd w:val="clear" w:color="auto" w:fill="auto"/>
          </w:tcPr>
          <w:p w14:paraId="66E1D27D" w14:textId="28EBB4BC" w:rsidR="00FC6991" w:rsidRPr="009503ED" w:rsidRDefault="00156F24" w:rsidP="00DE3090">
            <w:pPr>
              <w:pStyle w:val="Time"/>
              <w:rPr>
                <w:sz w:val="22"/>
                <w:szCs w:val="24"/>
                <w:shd w:val="clear" w:color="auto" w:fill="FFFFFF"/>
              </w:rPr>
            </w:pPr>
            <w:r>
              <w:rPr>
                <w:sz w:val="24"/>
              </w:rPr>
              <w:t>3</w:t>
            </w:r>
            <w:r w:rsidR="007F2C0D" w:rsidRPr="009503ED">
              <w:rPr>
                <w:sz w:val="24"/>
              </w:rPr>
              <w:t>:</w:t>
            </w:r>
            <w:r>
              <w:rPr>
                <w:sz w:val="24"/>
              </w:rPr>
              <w:t>1</w:t>
            </w:r>
            <w:r w:rsidR="00DE3090">
              <w:rPr>
                <w:sz w:val="24"/>
              </w:rPr>
              <w:t>0</w:t>
            </w:r>
            <w:r w:rsidR="00FC6991" w:rsidRPr="009503ED">
              <w:rPr>
                <w:sz w:val="24"/>
              </w:rPr>
              <w:t xml:space="preserve"> </w:t>
            </w:r>
            <w:r w:rsidR="00D1048B">
              <w:rPr>
                <w:sz w:val="20"/>
              </w:rPr>
              <w:t>p</w:t>
            </w:r>
            <w:r w:rsidR="00FC6991" w:rsidRPr="009503ED">
              <w:rPr>
                <w:sz w:val="20"/>
              </w:rPr>
              <w:t>.m.</w:t>
            </w:r>
          </w:p>
        </w:tc>
        <w:tc>
          <w:tcPr>
            <w:tcW w:w="8730" w:type="dxa"/>
            <w:tcBorders>
              <w:top w:val="single" w:sz="4" w:space="0" w:color="auto"/>
            </w:tcBorders>
            <w:shd w:val="clear" w:color="auto" w:fill="auto"/>
          </w:tcPr>
          <w:p w14:paraId="616E96D3" w14:textId="77777777" w:rsidR="00FC6991" w:rsidRPr="009503ED" w:rsidRDefault="00FC6991" w:rsidP="002A5D27">
            <w:pPr>
              <w:pStyle w:val="Tablesubtitle"/>
              <w:rPr>
                <w:sz w:val="28"/>
              </w:rPr>
            </w:pPr>
            <w:r w:rsidRPr="009503ED">
              <w:rPr>
                <w:sz w:val="28"/>
              </w:rPr>
              <w:t>Closing Remarks</w:t>
            </w:r>
          </w:p>
          <w:p w14:paraId="7186B232" w14:textId="2C4D17DA" w:rsidR="00FC6991" w:rsidRPr="009503ED" w:rsidRDefault="00FC6991" w:rsidP="007C343A">
            <w:pPr>
              <w:spacing w:after="0" w:line="240" w:lineRule="auto"/>
              <w:rPr>
                <w:szCs w:val="24"/>
                <w:shd w:val="clear" w:color="auto" w:fill="FFFFFF"/>
              </w:rPr>
            </w:pPr>
            <w:r w:rsidRPr="009503ED">
              <w:rPr>
                <w:rStyle w:val="SubtleEmphasis"/>
                <w:sz w:val="20"/>
              </w:rPr>
              <w:t>Mark Takahashi,</w:t>
            </w:r>
            <w:r w:rsidRPr="009503ED">
              <w:rPr>
                <w:sz w:val="20"/>
              </w:rPr>
              <w:t xml:space="preserve"> </w:t>
            </w:r>
            <w:r w:rsidR="001255E5" w:rsidRPr="009503ED">
              <w:rPr>
                <w:sz w:val="20"/>
              </w:rPr>
              <w:t>Chair, PJM Board of Managers</w:t>
            </w:r>
          </w:p>
        </w:tc>
      </w:tr>
    </w:tbl>
    <w:p w14:paraId="133E81A5" w14:textId="77777777" w:rsidR="00F9556F" w:rsidRPr="009503ED" w:rsidRDefault="00F9556F" w:rsidP="00F9556F">
      <w:pPr>
        <w:spacing w:after="0" w:line="240" w:lineRule="auto"/>
        <w:rPr>
          <w:rFonts w:cs="Arial"/>
          <w:sz w:val="2"/>
        </w:rPr>
      </w:pPr>
    </w:p>
    <w:p w14:paraId="600051FC" w14:textId="77777777" w:rsidR="00F9556F" w:rsidRPr="009503ED" w:rsidRDefault="00F9556F" w:rsidP="00F9556F">
      <w:pPr>
        <w:pStyle w:val="disclaimer"/>
        <w:rPr>
          <w:b/>
          <w:sz w:val="14"/>
          <w:szCs w:val="10"/>
        </w:rPr>
      </w:pPr>
    </w:p>
    <w:p w14:paraId="4E02F9D8" w14:textId="77777777" w:rsidR="004142E1" w:rsidRDefault="004142E1">
      <w:pPr>
        <w:spacing w:after="200" w:line="276" w:lineRule="auto"/>
        <w:sectPr w:rsidR="004142E1" w:rsidSect="0091255D">
          <w:headerReference w:type="default" r:id="rId8"/>
          <w:footerReference w:type="default" r:id="rId9"/>
          <w:pgSz w:w="12240" w:h="15840" w:code="1"/>
          <w:pgMar w:top="2430" w:right="1440" w:bottom="1440" w:left="1440" w:header="576" w:footer="288" w:gutter="0"/>
          <w:cols w:space="720"/>
          <w:docGrid w:linePitch="360"/>
        </w:sectPr>
      </w:pPr>
    </w:p>
    <w:p w14:paraId="1B9A21CD" w14:textId="77777777" w:rsidR="00FE078C" w:rsidRPr="00FE078C" w:rsidRDefault="00FE078C" w:rsidP="00FE078C">
      <w:pPr>
        <w:pStyle w:val="Title"/>
        <w:spacing w:before="60" w:after="120"/>
        <w:rPr>
          <w:sz w:val="48"/>
        </w:rPr>
      </w:pPr>
      <w:r w:rsidRPr="00FE078C">
        <w:rPr>
          <w:sz w:val="48"/>
        </w:rPr>
        <w:lastRenderedPageBreak/>
        <w:t>Summary</w:t>
      </w:r>
    </w:p>
    <w:p w14:paraId="0CAC5726" w14:textId="77777777" w:rsidR="00BA5F55" w:rsidRDefault="00BA5F55" w:rsidP="00BA5F55">
      <w:r>
        <w:t>Recent General Sessions have been aimed at understanding the challenges of decarbonization, public policy implications, effects of global events, infrastructure aging, resource retirements and integration of new resources, changes in the resource mix and the associated impacts on planning, operations and markets, and maintaining reliability and security through the ongoing immense energy transition.</w:t>
      </w:r>
    </w:p>
    <w:p w14:paraId="4A97FC29" w14:textId="7AFC2F59" w:rsidR="00BA5F55" w:rsidRDefault="00BA5F55" w:rsidP="00BA5F55">
      <w:r>
        <w:t>This session will look</w:t>
      </w:r>
      <w:r w:rsidRPr="00EF7299">
        <w:t xml:space="preserve"> </w:t>
      </w:r>
      <w:r>
        <w:t xml:space="preserve">to continue to examine these themes in two ways. First, we will review steps that PJM has identified and is pursuing to best be prepared for the challenges of the energy transition. This will be accomplished through a brief review of the material shared in a presentation and panel discussion entitled </w:t>
      </w:r>
      <w:hyperlink r:id="rId10" w:history="1">
        <w:r w:rsidRPr="00770C07">
          <w:rPr>
            <w:rStyle w:val="Hyperlink"/>
            <w:i/>
          </w:rPr>
          <w:t>The Reliability Landscape: A Look Forward</w:t>
        </w:r>
      </w:hyperlink>
      <w:r>
        <w:t xml:space="preserve"> at the May 1, 2023</w:t>
      </w:r>
      <w:r w:rsidR="00BE2995">
        <w:t>,</w:t>
      </w:r>
      <w:r>
        <w:t xml:space="preserve"> Annual Meeting Members Committee Meeting, including status and progress on the identified actions.</w:t>
      </w:r>
    </w:p>
    <w:p w14:paraId="43B182F1" w14:textId="37B16723" w:rsidR="00BA5F55" w:rsidRDefault="00BA5F55" w:rsidP="0091255D">
      <w:pPr>
        <w:ind w:right="-270"/>
      </w:pPr>
      <w:r>
        <w:t xml:space="preserve">Second, we will hear from a group of experts who will discuss trends and events through the transition to which PJM will need to respond, as well as some predictions regarding what the system will look like in the future (roughly 10 to </w:t>
      </w:r>
      <w:r w:rsidR="00BE2995">
        <w:t xml:space="preserve">15 </w:t>
      </w:r>
      <w:r>
        <w:t>years from now), recognizing that there is likely no one picture of the future that can been envisaged with certainty.</w:t>
      </w:r>
    </w:p>
    <w:p w14:paraId="3A62D804" w14:textId="77777777" w:rsidR="00BA5F55" w:rsidRDefault="00BA5F55" w:rsidP="00BA5F55">
      <w:r>
        <w:t>Related recent General Sessions include:</w:t>
      </w:r>
    </w:p>
    <w:p w14:paraId="2E2E5A48" w14:textId="77777777" w:rsidR="00B92823" w:rsidRDefault="00B92823" w:rsidP="0012554D">
      <w:pPr>
        <w:pStyle w:val="List-Bullets"/>
        <w:spacing w:after="60" w:line="240" w:lineRule="auto"/>
      </w:pPr>
      <w:r>
        <w:t xml:space="preserve">May 2, 2023 – Ensuring Reliability and Security of the Grid Through the Energy Transition </w:t>
      </w:r>
    </w:p>
    <w:p w14:paraId="6D294648" w14:textId="77777777" w:rsidR="00B92823" w:rsidRDefault="00B92823" w:rsidP="0012554D">
      <w:pPr>
        <w:pStyle w:val="List-Bullets"/>
        <w:spacing w:after="60" w:line="240" w:lineRule="auto"/>
      </w:pPr>
      <w:r>
        <w:t xml:space="preserve">October 25, 2022 – The Energy Transition – Opportunities and Challenges </w:t>
      </w:r>
    </w:p>
    <w:p w14:paraId="552E0EB7" w14:textId="77777777" w:rsidR="00B92823" w:rsidRDefault="00B92823" w:rsidP="0012554D">
      <w:pPr>
        <w:pStyle w:val="List-Bullets"/>
        <w:spacing w:after="60" w:line="240" w:lineRule="auto"/>
      </w:pPr>
      <w:r>
        <w:t xml:space="preserve">May 17, 2022 – Global Events and the Impacts on the Grid </w:t>
      </w:r>
    </w:p>
    <w:p w14:paraId="685FFF41" w14:textId="77777777" w:rsidR="00B92823" w:rsidRDefault="00B92823" w:rsidP="0012554D">
      <w:pPr>
        <w:pStyle w:val="List-Bullets"/>
        <w:spacing w:after="60" w:line="240" w:lineRule="auto"/>
      </w:pPr>
      <w:r>
        <w:t xml:space="preserve">December 6, 2021 – Perspectives on Infrastructure for the Future Grid </w:t>
      </w:r>
    </w:p>
    <w:p w14:paraId="7D05E691" w14:textId="77777777" w:rsidR="00BA5F55" w:rsidRDefault="00BA5F55" w:rsidP="0012554D">
      <w:pPr>
        <w:pStyle w:val="List-Bullets"/>
        <w:spacing w:after="60" w:line="240" w:lineRule="auto"/>
      </w:pPr>
      <w:r>
        <w:t xml:space="preserve">May 4, 2021 – Exploring the Intersection of Decarbonization and Reliability </w:t>
      </w:r>
    </w:p>
    <w:p w14:paraId="2E73F37B" w14:textId="77777777" w:rsidR="0012554D" w:rsidRDefault="0012554D" w:rsidP="0091255D">
      <w:pPr>
        <w:spacing w:before="360" w:after="0" w:line="240" w:lineRule="auto"/>
        <w:rPr>
          <w:rFonts w:eastAsia="Times New Roman"/>
          <w:b/>
          <w:color w:val="013C59"/>
          <w:sz w:val="14"/>
          <w:szCs w:val="16"/>
        </w:rPr>
      </w:pPr>
    </w:p>
    <w:p w14:paraId="1B6C803A" w14:textId="3750B672" w:rsidR="0012554D" w:rsidRPr="00BA5F55" w:rsidRDefault="00BA5F55" w:rsidP="0091255D">
      <w:pPr>
        <w:spacing w:before="360" w:after="0" w:line="240" w:lineRule="auto"/>
        <w:rPr>
          <w:rFonts w:eastAsia="Times New Roman"/>
          <w:b/>
          <w:color w:val="013C59"/>
          <w:sz w:val="14"/>
          <w:szCs w:val="16"/>
        </w:rPr>
      </w:pPr>
      <w:r w:rsidRPr="00BA5F55">
        <w:rPr>
          <w:rFonts w:eastAsia="Times New Roman"/>
          <w:b/>
          <w:color w:val="013C59"/>
          <w:sz w:val="14"/>
          <w:szCs w:val="16"/>
        </w:rPr>
        <w:t>Antitrust:</w:t>
      </w:r>
    </w:p>
    <w:p w14:paraId="021BC84C" w14:textId="77777777" w:rsidR="00BA5F55" w:rsidRPr="00BA5F55" w:rsidRDefault="00BA5F55" w:rsidP="00BA5F55">
      <w:pPr>
        <w:spacing w:after="0" w:line="240" w:lineRule="auto"/>
        <w:rPr>
          <w:rFonts w:eastAsia="Times New Roman"/>
          <w:sz w:val="14"/>
          <w:szCs w:val="16"/>
        </w:rPr>
      </w:pPr>
      <w:r w:rsidRPr="00BA5F55">
        <w:rPr>
          <w:rFonts w:eastAsia="Times New Roman"/>
          <w:sz w:val="14"/>
          <w:szCs w:val="16"/>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7EDFAB9A" w14:textId="77777777" w:rsidR="00BA5F55" w:rsidRPr="00BA5F55" w:rsidRDefault="00BA5F55" w:rsidP="00BA5F55">
      <w:pPr>
        <w:spacing w:before="240" w:after="0" w:line="240" w:lineRule="auto"/>
        <w:rPr>
          <w:rFonts w:eastAsia="Times New Roman"/>
          <w:b/>
          <w:color w:val="013C59"/>
          <w:sz w:val="14"/>
          <w:szCs w:val="16"/>
        </w:rPr>
      </w:pPr>
      <w:r w:rsidRPr="00BA5F55">
        <w:rPr>
          <w:rFonts w:eastAsia="Times New Roman"/>
          <w:b/>
          <w:color w:val="013C59"/>
          <w:sz w:val="14"/>
          <w:szCs w:val="16"/>
        </w:rPr>
        <w:t>Code of Conduct:</w:t>
      </w:r>
    </w:p>
    <w:p w14:paraId="65C7224A" w14:textId="77777777" w:rsidR="00BA5F55" w:rsidRPr="00BA5F55" w:rsidRDefault="00BA5F55" w:rsidP="00BA5F55">
      <w:pPr>
        <w:spacing w:after="0" w:line="240" w:lineRule="auto"/>
        <w:rPr>
          <w:rFonts w:eastAsia="Times New Roman"/>
          <w:sz w:val="14"/>
          <w:szCs w:val="16"/>
        </w:rPr>
      </w:pPr>
      <w:r w:rsidRPr="00BA5F55">
        <w:rPr>
          <w:rFonts w:eastAsia="Times New Roman"/>
          <w:sz w:val="14"/>
          <w:szCs w:val="16"/>
        </w:rPr>
        <w:t xml:space="preserve">As a mandatory condition of attendance at today's meeting, attendees agree to adhere to the Code of Conduct as detailed in PJM Manual M-34 section 4.5, including, but not limited to, participants' responsibilities and rules regarding the dissemination of meeting discussion and materials. Expectations for participating in PJM activities are further detailed in the </w:t>
      </w:r>
      <w:hyperlink r:id="rId11" w:history="1">
        <w:r w:rsidRPr="00BA5F55">
          <w:rPr>
            <w:rFonts w:eastAsia="Times New Roman"/>
            <w:color w:val="0000FF" w:themeColor="hyperlink"/>
            <w:sz w:val="14"/>
            <w:szCs w:val="16"/>
            <w:u w:val="single"/>
          </w:rPr>
          <w:t>PJM Code of Conduct</w:t>
        </w:r>
      </w:hyperlink>
      <w:r w:rsidRPr="00BA5F55">
        <w:rPr>
          <w:rFonts w:eastAsia="Times New Roman"/>
          <w:sz w:val="14"/>
          <w:szCs w:val="16"/>
        </w:rPr>
        <w:t>.</w:t>
      </w:r>
    </w:p>
    <w:p w14:paraId="237B5EA8" w14:textId="77777777" w:rsidR="00BA5F55" w:rsidRPr="00BA5F55" w:rsidRDefault="00BA5F55" w:rsidP="00BA5F55">
      <w:pPr>
        <w:spacing w:after="0" w:line="240" w:lineRule="auto"/>
        <w:rPr>
          <w:rFonts w:eastAsia="Times New Roman"/>
          <w:sz w:val="16"/>
          <w:szCs w:val="18"/>
        </w:rPr>
      </w:pPr>
    </w:p>
    <w:p w14:paraId="4EEB0A7A" w14:textId="77777777" w:rsidR="00BA5F55" w:rsidRPr="00BA5F55" w:rsidRDefault="00BA5F55" w:rsidP="00BA5F55">
      <w:pPr>
        <w:spacing w:after="0" w:line="240" w:lineRule="auto"/>
        <w:rPr>
          <w:rFonts w:eastAsia="Times New Roman"/>
          <w:b/>
          <w:color w:val="013C59"/>
          <w:sz w:val="14"/>
          <w:szCs w:val="16"/>
        </w:rPr>
      </w:pPr>
      <w:r w:rsidRPr="00BA5F55">
        <w:rPr>
          <w:rFonts w:eastAsia="Times New Roman"/>
          <w:b/>
          <w:color w:val="013C59"/>
          <w:sz w:val="14"/>
          <w:szCs w:val="16"/>
        </w:rPr>
        <w:t xml:space="preserve">Public Meetings/Media Participation: </w:t>
      </w:r>
    </w:p>
    <w:p w14:paraId="29FDD40C" w14:textId="77777777" w:rsidR="00BA5F55" w:rsidRPr="00BA5F55" w:rsidRDefault="00BA5F55" w:rsidP="00BA5F55">
      <w:pPr>
        <w:spacing w:after="0" w:line="240" w:lineRule="auto"/>
        <w:rPr>
          <w:rFonts w:eastAsia="Times New Roman"/>
          <w:sz w:val="14"/>
          <w:szCs w:val="16"/>
        </w:rPr>
      </w:pPr>
      <w:r w:rsidRPr="00BA5F55">
        <w:rPr>
          <w:rFonts w:eastAsia="Times New Roman"/>
          <w:sz w:val="14"/>
          <w:szCs w:val="16"/>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14:paraId="09BC8F27" w14:textId="77777777" w:rsidR="00BA5F55" w:rsidRPr="00BA5F55" w:rsidRDefault="00BA5F55" w:rsidP="00BA5F55">
      <w:pPr>
        <w:spacing w:before="240" w:after="0" w:line="240" w:lineRule="auto"/>
        <w:rPr>
          <w:rFonts w:eastAsia="Times New Roman"/>
          <w:b/>
          <w:color w:val="013C59"/>
          <w:sz w:val="14"/>
          <w:szCs w:val="16"/>
        </w:rPr>
      </w:pPr>
      <w:r w:rsidRPr="00BA5F55">
        <w:rPr>
          <w:rFonts w:eastAsia="Times New Roman"/>
          <w:b/>
          <w:color w:val="013C59"/>
          <w:sz w:val="14"/>
          <w:szCs w:val="16"/>
        </w:rPr>
        <w:t>Participant Identification in Webex:</w:t>
      </w:r>
    </w:p>
    <w:p w14:paraId="21CC86E3" w14:textId="77777777" w:rsidR="00BA5F55" w:rsidRPr="00BA5F55" w:rsidRDefault="00BA5F55" w:rsidP="00BA5F55">
      <w:pPr>
        <w:spacing w:after="0" w:line="240" w:lineRule="auto"/>
        <w:rPr>
          <w:rFonts w:eastAsia="Times New Roman"/>
          <w:sz w:val="14"/>
          <w:szCs w:val="16"/>
        </w:rPr>
      </w:pPr>
      <w:r w:rsidRPr="00BA5F55">
        <w:rPr>
          <w:rFonts w:eastAsia="Times New Roman"/>
          <w:sz w:val="14"/>
          <w:szCs w:val="16"/>
        </w:rPr>
        <w:t>When logging into the Webex desktop client, please enter your real first and last name as well as a valid email address. Be sure to select the “call me” option.</w:t>
      </w:r>
    </w:p>
    <w:p w14:paraId="3E5F8363" w14:textId="77777777" w:rsidR="00BA5F55" w:rsidRPr="00BA5F55" w:rsidRDefault="00BA5F55" w:rsidP="00BA5F55">
      <w:pPr>
        <w:spacing w:after="0" w:line="240" w:lineRule="auto"/>
        <w:rPr>
          <w:rFonts w:eastAsia="Times New Roman"/>
          <w:sz w:val="14"/>
          <w:szCs w:val="16"/>
        </w:rPr>
      </w:pPr>
      <w:r w:rsidRPr="00BA5F55">
        <w:rPr>
          <w:rFonts w:eastAsia="Times New Roman"/>
          <w:sz w:val="14"/>
          <w:szCs w:val="16"/>
        </w:rPr>
        <w:t>PJM support staff continuously monitors Webex connections during stakeholder meetings. Anonymous users or those using false usernames or emails will be dropped from the teleconference.</w:t>
      </w:r>
    </w:p>
    <w:p w14:paraId="71404D65" w14:textId="77777777" w:rsidR="00BA5F55" w:rsidRPr="00BA5F55" w:rsidRDefault="00BA5F55" w:rsidP="00BA5F55">
      <w:pPr>
        <w:spacing w:after="0" w:line="240" w:lineRule="auto"/>
        <w:rPr>
          <w:rFonts w:eastAsia="Times New Roman"/>
          <w:sz w:val="14"/>
          <w:szCs w:val="16"/>
        </w:rPr>
      </w:pPr>
    </w:p>
    <w:p w14:paraId="4AE61320" w14:textId="77777777" w:rsidR="00BA5F55" w:rsidRPr="0091255D" w:rsidRDefault="00BA5F55" w:rsidP="00BA5F55">
      <w:pPr>
        <w:spacing w:after="0" w:line="240" w:lineRule="auto"/>
        <w:rPr>
          <w:rFonts w:eastAsia="Times New Roman"/>
          <w:b/>
          <w:color w:val="013C59"/>
          <w:sz w:val="14"/>
          <w:szCs w:val="16"/>
        </w:rPr>
      </w:pPr>
      <w:r w:rsidRPr="0091255D">
        <w:rPr>
          <w:rFonts w:eastAsia="Times New Roman"/>
          <w:b/>
          <w:bCs/>
          <w:color w:val="013C59"/>
          <w:sz w:val="14"/>
          <w:szCs w:val="16"/>
        </w:rPr>
        <w:t>Participant Use of Webex Chat:</w:t>
      </w:r>
    </w:p>
    <w:p w14:paraId="47D6BCF3" w14:textId="2BCE82A8" w:rsidR="00FE078C" w:rsidRPr="00BA5F55" w:rsidRDefault="00BA5F55" w:rsidP="00BA5F55">
      <w:pPr>
        <w:spacing w:after="0" w:line="240" w:lineRule="auto"/>
        <w:rPr>
          <w:rFonts w:eastAsia="Times New Roman"/>
          <w:sz w:val="14"/>
          <w:szCs w:val="16"/>
        </w:rPr>
      </w:pPr>
      <w:r w:rsidRPr="00BA5F55">
        <w:rPr>
          <w:rFonts w:eastAsia="Times New Roman"/>
          <w:sz w:val="14"/>
          <w:szCs w:val="16"/>
        </w:rP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sectPr w:rsidR="00FE078C" w:rsidRPr="00BA5F55" w:rsidSect="009E2F5E">
      <w:headerReference w:type="default" r:id="rId12"/>
      <w:pgSz w:w="12240" w:h="15840" w:code="1"/>
      <w:pgMar w:top="2430" w:right="1440" w:bottom="135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57925" w14:textId="77777777" w:rsidR="00712AF4" w:rsidRDefault="00712AF4" w:rsidP="003D4105">
      <w:pPr>
        <w:spacing w:after="0" w:line="240" w:lineRule="auto"/>
      </w:pPr>
      <w:r>
        <w:separator/>
      </w:r>
    </w:p>
  </w:endnote>
  <w:endnote w:type="continuationSeparator" w:id="0">
    <w:p w14:paraId="0BC2233E" w14:textId="77777777" w:rsidR="00712AF4" w:rsidRDefault="00712AF4" w:rsidP="003D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DA50" w14:textId="678B04D3" w:rsidR="003D4105" w:rsidRDefault="009E2F5E">
    <w:pPr>
      <w:pStyle w:val="Footer"/>
    </w:pPr>
    <w:r>
      <w:rPr>
        <w:noProof/>
      </w:rPr>
      <mc:AlternateContent>
        <mc:Choice Requires="wps">
          <w:drawing>
            <wp:anchor distT="0" distB="0" distL="114300" distR="114300" simplePos="0" relativeHeight="251655680" behindDoc="0" locked="0" layoutInCell="1" allowOverlap="1" wp14:anchorId="37304042" wp14:editId="6EA7C8F7">
              <wp:simplePos x="0" y="0"/>
              <wp:positionH relativeFrom="column">
                <wp:posOffset>5353050</wp:posOffset>
              </wp:positionH>
              <wp:positionV relativeFrom="paragraph">
                <wp:posOffset>-321505</wp:posOffset>
              </wp:positionV>
              <wp:extent cx="901065" cy="269240"/>
              <wp:effectExtent l="0" t="0" r="0" b="0"/>
              <wp:wrapNone/>
              <wp:docPr id="3" name="Text Box 3"/>
              <wp:cNvGraphicFramePr/>
              <a:graphic xmlns:a="http://schemas.openxmlformats.org/drawingml/2006/main">
                <a:graphicData uri="http://schemas.microsoft.com/office/word/2010/wordprocessingShape">
                  <wps:wsp>
                    <wps:cNvSpPr txBox="1"/>
                    <wps:spPr>
                      <a:xfrm>
                        <a:off x="0" y="0"/>
                        <a:ext cx="90106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3DF0A2" w14:textId="334D465D" w:rsidR="003D4105" w:rsidRPr="002A450E" w:rsidRDefault="001255E5">
                          <w:pPr>
                            <w:rPr>
                              <w:b/>
                              <w:color w:val="FFFFFF" w:themeColor="background1"/>
                            </w:rPr>
                          </w:pPr>
                          <w:r>
                            <w:rPr>
                              <w:b/>
                              <w:color w:val="FFFFFF" w:themeColor="background1"/>
                            </w:rPr>
                            <w:t>PJM©202</w:t>
                          </w:r>
                          <w:r w:rsidR="00404E5D">
                            <w:rPr>
                              <w:b/>
                              <w:color w:val="FFFFFF" w:themeColor="background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04042" id="_x0000_t202" coordsize="21600,21600" o:spt="202" path="m,l,21600r21600,l21600,xe">
              <v:stroke joinstyle="miter"/>
              <v:path gradientshapeok="t" o:connecttype="rect"/>
            </v:shapetype>
            <v:shape id="Text Box 3" o:spid="_x0000_s1026" type="#_x0000_t202" style="position:absolute;margin-left:421.5pt;margin-top:-25.3pt;width:70.95pt;height:2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" filled="f" stroked="f" strokeweight=".5pt">
              <v:textbox>
                <w:txbxContent>
                  <w:p w14:paraId="6D3DF0A2" w14:textId="334D465D" w:rsidR="003D4105" w:rsidRPr="002A450E" w:rsidRDefault="001255E5">
                    <w:pPr>
                      <w:rPr>
                        <w:b/>
                        <w:color w:val="FFFFFF" w:themeColor="background1"/>
                      </w:rPr>
                    </w:pPr>
                    <w:r>
                      <w:rPr>
                        <w:b/>
                        <w:color w:val="FFFFFF" w:themeColor="background1"/>
                      </w:rPr>
                      <w:t>PJM©202</w:t>
                    </w:r>
                    <w:r w:rsidR="00404E5D">
                      <w:rPr>
                        <w:b/>
                        <w:color w:val="FFFFFF" w:themeColor="background1"/>
                      </w:rPr>
                      <w:t>3</w:t>
                    </w:r>
                  </w:p>
                </w:txbxContent>
              </v:textbox>
            </v:shape>
          </w:pict>
        </mc:Fallback>
      </mc:AlternateContent>
    </w:r>
    <w:r w:rsidRPr="007F0F69">
      <w:rPr>
        <w:noProof/>
      </w:rPr>
      <w:drawing>
        <wp:anchor distT="0" distB="0" distL="114300" distR="114300" simplePos="0" relativeHeight="251656704" behindDoc="1" locked="0" layoutInCell="1" allowOverlap="1" wp14:anchorId="06FDE855" wp14:editId="4361F945">
          <wp:simplePos x="0" y="0"/>
          <wp:positionH relativeFrom="column">
            <wp:posOffset>-925754</wp:posOffset>
          </wp:positionH>
          <wp:positionV relativeFrom="paragraph">
            <wp:posOffset>-683358</wp:posOffset>
          </wp:positionV>
          <wp:extent cx="7798777" cy="1100327"/>
          <wp:effectExtent l="0" t="0" r="0"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98777" cy="110032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9B7AB" w14:textId="77777777" w:rsidR="00712AF4" w:rsidRDefault="00712AF4" w:rsidP="003D4105">
      <w:pPr>
        <w:spacing w:after="0" w:line="240" w:lineRule="auto"/>
      </w:pPr>
      <w:r>
        <w:separator/>
      </w:r>
    </w:p>
  </w:footnote>
  <w:footnote w:type="continuationSeparator" w:id="0">
    <w:p w14:paraId="779CB773" w14:textId="77777777" w:rsidR="00712AF4" w:rsidRDefault="00712AF4" w:rsidP="003D4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241E" w14:textId="1D919FEF" w:rsidR="001255E5" w:rsidRPr="001255E5" w:rsidRDefault="007F2C0D" w:rsidP="00D058D7">
    <w:pPr>
      <w:pStyle w:val="Header"/>
      <w:tabs>
        <w:tab w:val="clear" w:pos="9360"/>
      </w:tabs>
      <w:ind w:right="-450"/>
      <w:jc w:val="right"/>
      <w:rPr>
        <w:color w:val="013366" w:themeColor="accent1"/>
        <w:sz w:val="28"/>
      </w:rPr>
    </w:pPr>
    <w:r w:rsidRPr="007F2C0D">
      <w:rPr>
        <w:noProof/>
      </w:rPr>
      <w:drawing>
        <wp:anchor distT="0" distB="0" distL="114300" distR="114300" simplePos="0" relativeHeight="251658752" behindDoc="1" locked="0" layoutInCell="1" allowOverlap="1" wp14:anchorId="58549A11" wp14:editId="12269B34">
          <wp:simplePos x="0" y="0"/>
          <wp:positionH relativeFrom="column">
            <wp:posOffset>-424912</wp:posOffset>
          </wp:positionH>
          <wp:positionV relativeFrom="paragraph">
            <wp:posOffset>-2540</wp:posOffset>
          </wp:positionV>
          <wp:extent cx="2766060" cy="970116"/>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r="59912"/>
                  <a:stretch/>
                </pic:blipFill>
                <pic:spPr bwMode="auto">
                  <a:xfrm>
                    <a:off x="0" y="0"/>
                    <a:ext cx="2766060" cy="9701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003ABF" w14:textId="31483FF9" w:rsidR="003D4105" w:rsidRDefault="0016377C" w:rsidP="003D4105">
    <w:pPr>
      <w:pStyle w:val="Header"/>
      <w:jc w:val="both"/>
    </w:pPr>
    <w:r w:rsidRPr="007F2C0D">
      <w:rPr>
        <w:noProof/>
      </w:rPr>
      <mc:AlternateContent>
        <mc:Choice Requires="wps">
          <w:drawing>
            <wp:anchor distT="0" distB="0" distL="114300" distR="114300" simplePos="0" relativeHeight="251657728" behindDoc="0" locked="0" layoutInCell="1" allowOverlap="1" wp14:anchorId="308C4A8B" wp14:editId="368BC9DB">
              <wp:simplePos x="0" y="0"/>
              <wp:positionH relativeFrom="column">
                <wp:posOffset>1103630</wp:posOffset>
              </wp:positionH>
              <wp:positionV relativeFrom="paragraph">
                <wp:posOffset>480500</wp:posOffset>
              </wp:positionV>
              <wp:extent cx="5029200" cy="28575"/>
              <wp:effectExtent l="0" t="0" r="19050" b="28575"/>
              <wp:wrapNone/>
              <wp:docPr id="4" name="Straight Connector 4"/>
              <wp:cNvGraphicFramePr/>
              <a:graphic xmlns:a="http://schemas.openxmlformats.org/drawingml/2006/main">
                <a:graphicData uri="http://schemas.microsoft.com/office/word/2010/wordprocessingShape">
                  <wps:wsp>
                    <wps:cNvCnPr/>
                    <wps:spPr>
                      <a:xfrm flipH="1">
                        <a:off x="0" y="0"/>
                        <a:ext cx="5029200" cy="28575"/>
                      </a:xfrm>
                      <a:prstGeom prst="line">
                        <a:avLst/>
                      </a:prstGeom>
                      <a:ln w="19050">
                        <a:solidFill>
                          <a:srgbClr val="003A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A5021" id="Straight Connector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9pt,37.85pt" to="482.9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" strokecolor="#003a5d"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F315E" w14:textId="77777777" w:rsidR="00FE078C" w:rsidRPr="001255E5" w:rsidRDefault="00FE078C" w:rsidP="00D058D7">
    <w:pPr>
      <w:pStyle w:val="Header"/>
      <w:tabs>
        <w:tab w:val="clear" w:pos="9360"/>
      </w:tabs>
      <w:ind w:right="-450"/>
      <w:jc w:val="right"/>
      <w:rPr>
        <w:color w:val="013366" w:themeColor="accent1"/>
        <w:sz w:val="28"/>
      </w:rPr>
    </w:pPr>
    <w:r w:rsidRPr="007F2C0D">
      <w:rPr>
        <w:noProof/>
      </w:rPr>
      <w:drawing>
        <wp:anchor distT="0" distB="0" distL="114300" distR="114300" simplePos="0" relativeHeight="251661824" behindDoc="1" locked="0" layoutInCell="1" allowOverlap="1" wp14:anchorId="0723CB69" wp14:editId="033F24CF">
          <wp:simplePos x="0" y="0"/>
          <wp:positionH relativeFrom="column">
            <wp:posOffset>-424912</wp:posOffset>
          </wp:positionH>
          <wp:positionV relativeFrom="paragraph">
            <wp:posOffset>-2540</wp:posOffset>
          </wp:positionV>
          <wp:extent cx="2766060" cy="970116"/>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r="59912"/>
                  <a:stretch/>
                </pic:blipFill>
                <pic:spPr bwMode="auto">
                  <a:xfrm>
                    <a:off x="0" y="0"/>
                    <a:ext cx="2766060" cy="9701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55A83C" w14:textId="77777777" w:rsidR="00FE078C" w:rsidRDefault="00FE078C" w:rsidP="003D4105">
    <w:pPr>
      <w:pStyle w:val="Header"/>
      <w:jc w:val="both"/>
    </w:pPr>
    <w:r w:rsidRPr="007F2C0D">
      <w:rPr>
        <w:noProof/>
      </w:rPr>
      <mc:AlternateContent>
        <mc:Choice Requires="wps">
          <w:drawing>
            <wp:anchor distT="0" distB="0" distL="114300" distR="114300" simplePos="0" relativeHeight="251660800" behindDoc="0" locked="0" layoutInCell="1" allowOverlap="1" wp14:anchorId="2873CC61" wp14:editId="7D745B09">
              <wp:simplePos x="0" y="0"/>
              <wp:positionH relativeFrom="column">
                <wp:posOffset>1103630</wp:posOffset>
              </wp:positionH>
              <wp:positionV relativeFrom="paragraph">
                <wp:posOffset>480500</wp:posOffset>
              </wp:positionV>
              <wp:extent cx="502920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H="1">
                        <a:off x="0" y="0"/>
                        <a:ext cx="5029200" cy="28575"/>
                      </a:xfrm>
                      <a:prstGeom prst="line">
                        <a:avLst/>
                      </a:prstGeom>
                      <a:ln w="19050">
                        <a:solidFill>
                          <a:srgbClr val="003A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EA1D5" id="Straight Connector 1"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9pt,37.85pt" to="482.9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" strokecolor="#003a5d"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2FF7"/>
    <w:multiLevelType w:val="multilevel"/>
    <w:tmpl w:val="F244BC0E"/>
    <w:lvl w:ilvl="0">
      <w:start w:val="1"/>
      <w:numFmt w:val="bullet"/>
      <w:pStyle w:val="unorderedlist"/>
      <w:lvlText w:val=""/>
      <w:lvlJc w:val="left"/>
      <w:pPr>
        <w:ind w:left="504" w:hanging="288"/>
      </w:pPr>
      <w:rPr>
        <w:rFonts w:ascii="Symbol" w:hAnsi="Symbol" w:hint="default"/>
        <w:color w:val="ED7D31"/>
      </w:rPr>
    </w:lvl>
    <w:lvl w:ilvl="1">
      <w:start w:val="1"/>
      <w:numFmt w:val="bullet"/>
      <w:lvlText w:val="−"/>
      <w:lvlJc w:val="left"/>
      <w:pPr>
        <w:ind w:left="648" w:hanging="216"/>
      </w:pPr>
      <w:rPr>
        <w:rFonts w:ascii="Arial Narrow" w:hAnsi="Arial Narrow" w:hint="default"/>
        <w:color w:val="auto"/>
      </w:rPr>
    </w:lvl>
    <w:lvl w:ilvl="2">
      <w:start w:val="1"/>
      <w:numFmt w:val="bullet"/>
      <w:lvlText w:val=""/>
      <w:lvlJc w:val="left"/>
      <w:pPr>
        <w:ind w:left="1080" w:hanging="216"/>
      </w:pPr>
      <w:rPr>
        <w:rFonts w:ascii="Wingdings" w:hAnsi="Wingdings" w:hint="default"/>
        <w:color w:val="ED7D31"/>
      </w:rPr>
    </w:lvl>
    <w:lvl w:ilvl="3">
      <w:start w:val="1"/>
      <w:numFmt w:val="bullet"/>
      <w:lvlText w:val=""/>
      <w:lvlJc w:val="left"/>
      <w:pPr>
        <w:ind w:left="1512" w:hanging="216"/>
      </w:pPr>
      <w:rPr>
        <w:rFonts w:ascii="Symbol" w:hAnsi="Symbol" w:hint="default"/>
      </w:rPr>
    </w:lvl>
    <w:lvl w:ilvl="4">
      <w:start w:val="1"/>
      <w:numFmt w:val="bullet"/>
      <w:lvlText w:val="o"/>
      <w:lvlJc w:val="left"/>
      <w:pPr>
        <w:ind w:left="1944" w:hanging="216"/>
      </w:pPr>
      <w:rPr>
        <w:rFonts w:ascii="Courier New" w:hAnsi="Courier New" w:cs="Courier New" w:hint="default"/>
      </w:rPr>
    </w:lvl>
    <w:lvl w:ilvl="5">
      <w:start w:val="1"/>
      <w:numFmt w:val="bullet"/>
      <w:lvlText w:val=""/>
      <w:lvlJc w:val="left"/>
      <w:pPr>
        <w:ind w:left="2376" w:hanging="216"/>
      </w:pPr>
      <w:rPr>
        <w:rFonts w:ascii="Wingdings" w:hAnsi="Wingdings" w:hint="default"/>
      </w:rPr>
    </w:lvl>
    <w:lvl w:ilvl="6">
      <w:start w:val="1"/>
      <w:numFmt w:val="bullet"/>
      <w:lvlText w:val=""/>
      <w:lvlJc w:val="left"/>
      <w:pPr>
        <w:ind w:left="2808" w:hanging="216"/>
      </w:pPr>
      <w:rPr>
        <w:rFonts w:ascii="Symbol" w:hAnsi="Symbol" w:hint="default"/>
      </w:rPr>
    </w:lvl>
    <w:lvl w:ilvl="7">
      <w:start w:val="1"/>
      <w:numFmt w:val="bullet"/>
      <w:lvlText w:val="o"/>
      <w:lvlJc w:val="left"/>
      <w:pPr>
        <w:ind w:left="3240" w:hanging="216"/>
      </w:pPr>
      <w:rPr>
        <w:rFonts w:ascii="Courier New" w:hAnsi="Courier New" w:cs="Courier New" w:hint="default"/>
      </w:rPr>
    </w:lvl>
    <w:lvl w:ilvl="8">
      <w:start w:val="1"/>
      <w:numFmt w:val="bullet"/>
      <w:lvlText w:val=""/>
      <w:lvlJc w:val="left"/>
      <w:pPr>
        <w:ind w:left="3672" w:hanging="216"/>
      </w:pPr>
      <w:rPr>
        <w:rFonts w:ascii="Wingdings" w:hAnsi="Wingdings" w:hint="default"/>
      </w:rPr>
    </w:lvl>
  </w:abstractNum>
  <w:abstractNum w:abstractNumId="1" w15:restartNumberingAfterBreak="0">
    <w:nsid w:val="15174734"/>
    <w:multiLevelType w:val="hybridMultilevel"/>
    <w:tmpl w:val="C9D20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C72ECD"/>
    <w:multiLevelType w:val="hybridMultilevel"/>
    <w:tmpl w:val="3BEC3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C6B5C"/>
    <w:multiLevelType w:val="hybridMultilevel"/>
    <w:tmpl w:val="9C20F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FB4DDA"/>
    <w:multiLevelType w:val="hybridMultilevel"/>
    <w:tmpl w:val="6B1814F2"/>
    <w:lvl w:ilvl="0" w:tplc="D102C02C">
      <w:start w:val="1"/>
      <w:numFmt w:val="bullet"/>
      <w:pStyle w:val="List-BulletsBOLD"/>
      <w:lvlText w:val=""/>
      <w:lvlJc w:val="left"/>
      <w:pPr>
        <w:ind w:left="720" w:hanging="360"/>
      </w:pPr>
      <w:rPr>
        <w:rFonts w:ascii="Symbol" w:hAnsi="Symbol" w:hint="default"/>
        <w:color w:val="008F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16FA5"/>
    <w:multiLevelType w:val="hybridMultilevel"/>
    <w:tmpl w:val="CC9C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61435D"/>
    <w:multiLevelType w:val="hybridMultilevel"/>
    <w:tmpl w:val="227C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A83F89"/>
    <w:multiLevelType w:val="hybridMultilevel"/>
    <w:tmpl w:val="32EC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A704EE"/>
    <w:multiLevelType w:val="hybridMultilevel"/>
    <w:tmpl w:val="A7BC7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4"/>
  </w:num>
  <w:num w:numId="4">
    <w:abstractNumId w:val="4"/>
  </w:num>
  <w:num w:numId="5">
    <w:abstractNumId w:val="3"/>
  </w:num>
  <w:num w:numId="6">
    <w:abstractNumId w:val="6"/>
  </w:num>
  <w:num w:numId="7">
    <w:abstractNumId w:val="1"/>
  </w:num>
  <w:num w:numId="8">
    <w:abstractNumId w:val="7"/>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05"/>
    <w:rsid w:val="00003D32"/>
    <w:rsid w:val="000173E3"/>
    <w:rsid w:val="000223E5"/>
    <w:rsid w:val="00024295"/>
    <w:rsid w:val="00060900"/>
    <w:rsid w:val="00061CE3"/>
    <w:rsid w:val="0006415C"/>
    <w:rsid w:val="0006438E"/>
    <w:rsid w:val="00094698"/>
    <w:rsid w:val="000A7BC6"/>
    <w:rsid w:val="000B4D35"/>
    <w:rsid w:val="000B550B"/>
    <w:rsid w:val="000D2908"/>
    <w:rsid w:val="000D4772"/>
    <w:rsid w:val="000E3270"/>
    <w:rsid w:val="000E717E"/>
    <w:rsid w:val="000F6552"/>
    <w:rsid w:val="001057B9"/>
    <w:rsid w:val="0012554D"/>
    <w:rsid w:val="001255E5"/>
    <w:rsid w:val="00126AB2"/>
    <w:rsid w:val="0013349C"/>
    <w:rsid w:val="00141DF0"/>
    <w:rsid w:val="00156F24"/>
    <w:rsid w:val="00161265"/>
    <w:rsid w:val="0016377C"/>
    <w:rsid w:val="00164B2A"/>
    <w:rsid w:val="00170FC7"/>
    <w:rsid w:val="00172151"/>
    <w:rsid w:val="00172BED"/>
    <w:rsid w:val="001900AC"/>
    <w:rsid w:val="001B45F4"/>
    <w:rsid w:val="001C256E"/>
    <w:rsid w:val="001C6162"/>
    <w:rsid w:val="001C7C1B"/>
    <w:rsid w:val="00222E68"/>
    <w:rsid w:val="0022403B"/>
    <w:rsid w:val="002322E3"/>
    <w:rsid w:val="002430E1"/>
    <w:rsid w:val="002706B9"/>
    <w:rsid w:val="00271923"/>
    <w:rsid w:val="00277AC9"/>
    <w:rsid w:val="00285852"/>
    <w:rsid w:val="0028647B"/>
    <w:rsid w:val="00290D7D"/>
    <w:rsid w:val="002A450E"/>
    <w:rsid w:val="002A548F"/>
    <w:rsid w:val="002A5D27"/>
    <w:rsid w:val="002A6800"/>
    <w:rsid w:val="002A7AF5"/>
    <w:rsid w:val="002A7F1D"/>
    <w:rsid w:val="002C1454"/>
    <w:rsid w:val="002C1EE9"/>
    <w:rsid w:val="002D0E57"/>
    <w:rsid w:val="002E38CB"/>
    <w:rsid w:val="00304310"/>
    <w:rsid w:val="00321CD0"/>
    <w:rsid w:val="00325104"/>
    <w:rsid w:val="003315F7"/>
    <w:rsid w:val="003471E6"/>
    <w:rsid w:val="003715EE"/>
    <w:rsid w:val="003822BB"/>
    <w:rsid w:val="00384E0F"/>
    <w:rsid w:val="0039374D"/>
    <w:rsid w:val="00393A10"/>
    <w:rsid w:val="003D4105"/>
    <w:rsid w:val="003E0317"/>
    <w:rsid w:val="003E0E20"/>
    <w:rsid w:val="003E745B"/>
    <w:rsid w:val="003F0D18"/>
    <w:rsid w:val="003F421D"/>
    <w:rsid w:val="00404E5D"/>
    <w:rsid w:val="004142E1"/>
    <w:rsid w:val="004169D1"/>
    <w:rsid w:val="00416AB8"/>
    <w:rsid w:val="00427380"/>
    <w:rsid w:val="0047096E"/>
    <w:rsid w:val="00482939"/>
    <w:rsid w:val="004B1381"/>
    <w:rsid w:val="004B152D"/>
    <w:rsid w:val="004B241A"/>
    <w:rsid w:val="004C2365"/>
    <w:rsid w:val="004C26A0"/>
    <w:rsid w:val="004E68DA"/>
    <w:rsid w:val="004F32EE"/>
    <w:rsid w:val="00506998"/>
    <w:rsid w:val="00513EA4"/>
    <w:rsid w:val="005204F1"/>
    <w:rsid w:val="00541264"/>
    <w:rsid w:val="00542611"/>
    <w:rsid w:val="00553514"/>
    <w:rsid w:val="00555A33"/>
    <w:rsid w:val="005737B7"/>
    <w:rsid w:val="005823EC"/>
    <w:rsid w:val="00584E9C"/>
    <w:rsid w:val="005D32C2"/>
    <w:rsid w:val="005D5D2C"/>
    <w:rsid w:val="005D5E4C"/>
    <w:rsid w:val="005E49EA"/>
    <w:rsid w:val="0062673A"/>
    <w:rsid w:val="00637E06"/>
    <w:rsid w:val="0065274F"/>
    <w:rsid w:val="00660626"/>
    <w:rsid w:val="00663A7A"/>
    <w:rsid w:val="0067405A"/>
    <w:rsid w:val="00675884"/>
    <w:rsid w:val="00686B3F"/>
    <w:rsid w:val="006A0ABC"/>
    <w:rsid w:val="006B3928"/>
    <w:rsid w:val="006B69B4"/>
    <w:rsid w:val="006E0C28"/>
    <w:rsid w:val="006F050A"/>
    <w:rsid w:val="00706D90"/>
    <w:rsid w:val="00712AF4"/>
    <w:rsid w:val="007202C2"/>
    <w:rsid w:val="00725856"/>
    <w:rsid w:val="007304D7"/>
    <w:rsid w:val="00731B4F"/>
    <w:rsid w:val="00747FE2"/>
    <w:rsid w:val="0075182B"/>
    <w:rsid w:val="00762870"/>
    <w:rsid w:val="007736CE"/>
    <w:rsid w:val="00785A05"/>
    <w:rsid w:val="00791CE2"/>
    <w:rsid w:val="007A18CA"/>
    <w:rsid w:val="007B24D1"/>
    <w:rsid w:val="007B712E"/>
    <w:rsid w:val="007C343A"/>
    <w:rsid w:val="007D66F4"/>
    <w:rsid w:val="007E0F68"/>
    <w:rsid w:val="007E45CF"/>
    <w:rsid w:val="007E6B86"/>
    <w:rsid w:val="007F0F69"/>
    <w:rsid w:val="007F2C0D"/>
    <w:rsid w:val="007F4FE3"/>
    <w:rsid w:val="0080681A"/>
    <w:rsid w:val="008322A6"/>
    <w:rsid w:val="0083495E"/>
    <w:rsid w:val="008401EA"/>
    <w:rsid w:val="008414B8"/>
    <w:rsid w:val="00844FD6"/>
    <w:rsid w:val="008509E1"/>
    <w:rsid w:val="00853BF6"/>
    <w:rsid w:val="00891346"/>
    <w:rsid w:val="008D5771"/>
    <w:rsid w:val="008E5114"/>
    <w:rsid w:val="0091255D"/>
    <w:rsid w:val="00915A9F"/>
    <w:rsid w:val="0092040D"/>
    <w:rsid w:val="009206E0"/>
    <w:rsid w:val="00921E69"/>
    <w:rsid w:val="00927783"/>
    <w:rsid w:val="00934874"/>
    <w:rsid w:val="00944C7B"/>
    <w:rsid w:val="00945303"/>
    <w:rsid w:val="009503ED"/>
    <w:rsid w:val="00957D9E"/>
    <w:rsid w:val="00964C59"/>
    <w:rsid w:val="00970DC3"/>
    <w:rsid w:val="00991B00"/>
    <w:rsid w:val="009A0D00"/>
    <w:rsid w:val="009A11E6"/>
    <w:rsid w:val="009A7C47"/>
    <w:rsid w:val="009B0851"/>
    <w:rsid w:val="009B7BC0"/>
    <w:rsid w:val="009D4CC4"/>
    <w:rsid w:val="009E0822"/>
    <w:rsid w:val="009E2F5E"/>
    <w:rsid w:val="009E76D4"/>
    <w:rsid w:val="009F5691"/>
    <w:rsid w:val="009F7AAF"/>
    <w:rsid w:val="00A00FB7"/>
    <w:rsid w:val="00A174BD"/>
    <w:rsid w:val="00A2763B"/>
    <w:rsid w:val="00A40F80"/>
    <w:rsid w:val="00A45A6B"/>
    <w:rsid w:val="00A5405D"/>
    <w:rsid w:val="00A549BA"/>
    <w:rsid w:val="00A65BAA"/>
    <w:rsid w:val="00A71062"/>
    <w:rsid w:val="00A80E04"/>
    <w:rsid w:val="00A87D55"/>
    <w:rsid w:val="00A9799D"/>
    <w:rsid w:val="00AA1FD2"/>
    <w:rsid w:val="00AB6225"/>
    <w:rsid w:val="00AB7DE5"/>
    <w:rsid w:val="00AC04FB"/>
    <w:rsid w:val="00AD5756"/>
    <w:rsid w:val="00B01683"/>
    <w:rsid w:val="00B06FF9"/>
    <w:rsid w:val="00B12F68"/>
    <w:rsid w:val="00B26ADF"/>
    <w:rsid w:val="00B304F4"/>
    <w:rsid w:val="00B4186B"/>
    <w:rsid w:val="00B769BB"/>
    <w:rsid w:val="00B84666"/>
    <w:rsid w:val="00B92823"/>
    <w:rsid w:val="00B977C4"/>
    <w:rsid w:val="00BA5F55"/>
    <w:rsid w:val="00BA7949"/>
    <w:rsid w:val="00BC234C"/>
    <w:rsid w:val="00BC41C2"/>
    <w:rsid w:val="00BE2995"/>
    <w:rsid w:val="00BE2D6E"/>
    <w:rsid w:val="00BE4154"/>
    <w:rsid w:val="00BE7353"/>
    <w:rsid w:val="00C35215"/>
    <w:rsid w:val="00C44690"/>
    <w:rsid w:val="00C51304"/>
    <w:rsid w:val="00C52CE5"/>
    <w:rsid w:val="00C549D1"/>
    <w:rsid w:val="00C554A5"/>
    <w:rsid w:val="00C8490F"/>
    <w:rsid w:val="00C87100"/>
    <w:rsid w:val="00C87F71"/>
    <w:rsid w:val="00CB195F"/>
    <w:rsid w:val="00CB66C2"/>
    <w:rsid w:val="00CC01C8"/>
    <w:rsid w:val="00CC509E"/>
    <w:rsid w:val="00CE2B04"/>
    <w:rsid w:val="00CE43AF"/>
    <w:rsid w:val="00CE5F63"/>
    <w:rsid w:val="00D058D7"/>
    <w:rsid w:val="00D1048B"/>
    <w:rsid w:val="00D10BCC"/>
    <w:rsid w:val="00D24F65"/>
    <w:rsid w:val="00D4530E"/>
    <w:rsid w:val="00D769DD"/>
    <w:rsid w:val="00D83059"/>
    <w:rsid w:val="00DC176C"/>
    <w:rsid w:val="00DD0592"/>
    <w:rsid w:val="00DD182D"/>
    <w:rsid w:val="00DE3090"/>
    <w:rsid w:val="00DE72C4"/>
    <w:rsid w:val="00DF2BD8"/>
    <w:rsid w:val="00DF498A"/>
    <w:rsid w:val="00DF5CA3"/>
    <w:rsid w:val="00E00A25"/>
    <w:rsid w:val="00E0186D"/>
    <w:rsid w:val="00E079B0"/>
    <w:rsid w:val="00E13991"/>
    <w:rsid w:val="00E13B6B"/>
    <w:rsid w:val="00E15001"/>
    <w:rsid w:val="00E24E86"/>
    <w:rsid w:val="00E2720C"/>
    <w:rsid w:val="00E36D53"/>
    <w:rsid w:val="00E67857"/>
    <w:rsid w:val="00E72492"/>
    <w:rsid w:val="00E81B01"/>
    <w:rsid w:val="00E8646E"/>
    <w:rsid w:val="00EB74AC"/>
    <w:rsid w:val="00EC1781"/>
    <w:rsid w:val="00EC23CA"/>
    <w:rsid w:val="00EC3108"/>
    <w:rsid w:val="00ED0636"/>
    <w:rsid w:val="00ED097E"/>
    <w:rsid w:val="00EF0D94"/>
    <w:rsid w:val="00F008DD"/>
    <w:rsid w:val="00F00A31"/>
    <w:rsid w:val="00F13378"/>
    <w:rsid w:val="00F17734"/>
    <w:rsid w:val="00F32A71"/>
    <w:rsid w:val="00F42EF9"/>
    <w:rsid w:val="00F54D5E"/>
    <w:rsid w:val="00F70230"/>
    <w:rsid w:val="00F9556F"/>
    <w:rsid w:val="00FB6074"/>
    <w:rsid w:val="00FC0DA2"/>
    <w:rsid w:val="00FC6991"/>
    <w:rsid w:val="00FE078C"/>
    <w:rsid w:val="00FE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A435C"/>
  <w15:docId w15:val="{84D5A897-DA28-4B3D-A179-09B8DC81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F5E"/>
    <w:pPr>
      <w:spacing w:after="120" w:line="280" w:lineRule="exact"/>
    </w:pPr>
    <w:rPr>
      <w:rFonts w:ascii="Arial Narrow" w:eastAsia="Calibri" w:hAnsi="Arial Narrow" w:cs="Times New Roman"/>
    </w:rPr>
  </w:style>
  <w:style w:type="paragraph" w:styleId="Heading1">
    <w:name w:val="heading 1"/>
    <w:basedOn w:val="Normal"/>
    <w:next w:val="Normal"/>
    <w:link w:val="Heading1Char"/>
    <w:uiPriority w:val="9"/>
    <w:qFormat/>
    <w:rsid w:val="00F9556F"/>
    <w:pPr>
      <w:keepNext/>
      <w:keepLines/>
      <w:spacing w:before="240" w:after="0"/>
      <w:outlineLvl w:val="0"/>
    </w:pPr>
    <w:rPr>
      <w:rFonts w:asciiTheme="majorHAnsi" w:eastAsiaTheme="majorEastAsia" w:hAnsiTheme="majorHAnsi" w:cstheme="majorBidi"/>
      <w:color w:val="00264C" w:themeColor="accent1" w:themeShade="BF"/>
      <w:sz w:val="32"/>
      <w:szCs w:val="32"/>
    </w:rPr>
  </w:style>
  <w:style w:type="paragraph" w:styleId="Heading2">
    <w:name w:val="heading 2"/>
    <w:basedOn w:val="Normal"/>
    <w:next w:val="Normal"/>
    <w:link w:val="Heading2Char"/>
    <w:uiPriority w:val="9"/>
    <w:unhideWhenUsed/>
    <w:qFormat/>
    <w:rsid w:val="003D4105"/>
    <w:pPr>
      <w:keepNext/>
      <w:spacing w:before="240" w:after="60"/>
      <w:outlineLvl w:val="1"/>
    </w:pPr>
    <w:rPr>
      <w:rFonts w:eastAsia="Times New Roman"/>
      <w:b/>
      <w:bCs/>
      <w:i/>
      <w:iCs/>
      <w:color w:val="00B0F0"/>
      <w:sz w:val="28"/>
      <w:szCs w:val="28"/>
    </w:rPr>
  </w:style>
  <w:style w:type="paragraph" w:styleId="Heading3">
    <w:name w:val="heading 3"/>
    <w:basedOn w:val="Normal"/>
    <w:next w:val="Normal"/>
    <w:link w:val="Heading3Char"/>
    <w:uiPriority w:val="9"/>
    <w:unhideWhenUsed/>
    <w:qFormat/>
    <w:rsid w:val="003D4105"/>
    <w:pPr>
      <w:keepNext/>
      <w:spacing w:before="240" w:after="60"/>
      <w:outlineLvl w:val="2"/>
    </w:pPr>
    <w:rPr>
      <w:rFonts w:eastAsia="Times New Roman"/>
      <w:b/>
      <w:bCs/>
      <w:color w:val="17365D"/>
      <w:szCs w:val="26"/>
    </w:rPr>
  </w:style>
  <w:style w:type="paragraph" w:styleId="Heading4">
    <w:name w:val="heading 4"/>
    <w:basedOn w:val="Normal"/>
    <w:next w:val="Normal"/>
    <w:link w:val="Heading4Char"/>
    <w:uiPriority w:val="9"/>
    <w:unhideWhenUsed/>
    <w:qFormat/>
    <w:rsid w:val="003D4105"/>
    <w:pPr>
      <w:keepNext/>
      <w:spacing w:before="240" w:after="6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105"/>
    <w:pPr>
      <w:tabs>
        <w:tab w:val="center" w:pos="4680"/>
        <w:tab w:val="right" w:pos="9360"/>
      </w:tabs>
      <w:spacing w:after="0"/>
    </w:pPr>
  </w:style>
  <w:style w:type="character" w:customStyle="1" w:styleId="HeaderChar">
    <w:name w:val="Header Char"/>
    <w:basedOn w:val="DefaultParagraphFont"/>
    <w:link w:val="Header"/>
    <w:uiPriority w:val="99"/>
    <w:rsid w:val="003D4105"/>
    <w:rPr>
      <w:rFonts w:ascii="Arial Narrow" w:hAnsi="Arial Narrow" w:cs="Times New Roman"/>
      <w:sz w:val="24"/>
      <w:szCs w:val="24"/>
    </w:rPr>
  </w:style>
  <w:style w:type="paragraph" w:styleId="Footer">
    <w:name w:val="footer"/>
    <w:basedOn w:val="Normal"/>
    <w:link w:val="FooterChar"/>
    <w:uiPriority w:val="99"/>
    <w:unhideWhenUsed/>
    <w:rsid w:val="003D4105"/>
    <w:pPr>
      <w:tabs>
        <w:tab w:val="center" w:pos="4680"/>
        <w:tab w:val="right" w:pos="9360"/>
      </w:tabs>
      <w:spacing w:after="0"/>
    </w:pPr>
  </w:style>
  <w:style w:type="character" w:customStyle="1" w:styleId="FooterChar">
    <w:name w:val="Footer Char"/>
    <w:basedOn w:val="DefaultParagraphFont"/>
    <w:link w:val="Footer"/>
    <w:uiPriority w:val="99"/>
    <w:rsid w:val="003D4105"/>
    <w:rPr>
      <w:rFonts w:ascii="Arial Narrow" w:hAnsi="Arial Narrow" w:cs="Times New Roman"/>
      <w:sz w:val="24"/>
      <w:szCs w:val="24"/>
    </w:rPr>
  </w:style>
  <w:style w:type="character" w:customStyle="1" w:styleId="Heading2Char">
    <w:name w:val="Heading 2 Char"/>
    <w:basedOn w:val="DefaultParagraphFont"/>
    <w:link w:val="Heading2"/>
    <w:uiPriority w:val="9"/>
    <w:rsid w:val="003D4105"/>
    <w:rPr>
      <w:rFonts w:ascii="Arial Narrow" w:hAnsi="Arial Narrow" w:cs="Times New Roman"/>
      <w:b/>
      <w:bCs/>
      <w:i/>
      <w:iCs/>
      <w:color w:val="00B0F0"/>
      <w:sz w:val="28"/>
      <w:szCs w:val="28"/>
    </w:rPr>
  </w:style>
  <w:style w:type="character" w:customStyle="1" w:styleId="Heading3Char">
    <w:name w:val="Heading 3 Char"/>
    <w:basedOn w:val="DefaultParagraphFont"/>
    <w:link w:val="Heading3"/>
    <w:uiPriority w:val="9"/>
    <w:rsid w:val="003D4105"/>
    <w:rPr>
      <w:rFonts w:ascii="Arial Narrow" w:hAnsi="Arial Narrow" w:cs="Times New Roman"/>
      <w:b/>
      <w:bCs/>
      <w:color w:val="17365D"/>
      <w:szCs w:val="26"/>
    </w:rPr>
  </w:style>
  <w:style w:type="character" w:customStyle="1" w:styleId="Heading4Char">
    <w:name w:val="Heading 4 Char"/>
    <w:basedOn w:val="DefaultParagraphFont"/>
    <w:link w:val="Heading4"/>
    <w:uiPriority w:val="9"/>
    <w:rsid w:val="003D4105"/>
    <w:rPr>
      <w:rFonts w:ascii="Arial Narrow" w:hAnsi="Arial Narrow" w:cs="Times New Roman"/>
      <w:b/>
      <w:bCs/>
      <w:szCs w:val="28"/>
    </w:rPr>
  </w:style>
  <w:style w:type="paragraph" w:customStyle="1" w:styleId="List-BulletsBOLD">
    <w:name w:val="List - Bullets BOLD"/>
    <w:basedOn w:val="ListParagraph"/>
    <w:next w:val="ListBullet"/>
    <w:qFormat/>
    <w:rsid w:val="003D4105"/>
    <w:pPr>
      <w:numPr>
        <w:numId w:val="1"/>
      </w:numPr>
      <w:tabs>
        <w:tab w:val="num" w:pos="360"/>
      </w:tabs>
      <w:ind w:firstLine="0"/>
      <w:contextualSpacing w:val="0"/>
    </w:pPr>
    <w:rPr>
      <w:b/>
      <w:lang w:val="en"/>
    </w:rPr>
  </w:style>
  <w:style w:type="paragraph" w:customStyle="1" w:styleId="List-Bullets">
    <w:name w:val="List - Bullets"/>
    <w:basedOn w:val="List-BulletsBOLD"/>
    <w:qFormat/>
    <w:rsid w:val="003D4105"/>
    <w:pPr>
      <w:tabs>
        <w:tab w:val="clear" w:pos="360"/>
      </w:tabs>
      <w:ind w:hanging="360"/>
    </w:pPr>
    <w:rPr>
      <w:b w:val="0"/>
    </w:rPr>
  </w:style>
  <w:style w:type="paragraph" w:styleId="Title">
    <w:name w:val="Title"/>
    <w:aliases w:val="Name"/>
    <w:basedOn w:val="Normal"/>
    <w:next w:val="Normal"/>
    <w:link w:val="TitleChar"/>
    <w:uiPriority w:val="10"/>
    <w:qFormat/>
    <w:rsid w:val="003D4105"/>
    <w:pPr>
      <w:spacing w:before="240" w:after="240" w:line="420" w:lineRule="exact"/>
      <w:jc w:val="center"/>
      <w:outlineLvl w:val="0"/>
    </w:pPr>
    <w:rPr>
      <w:rFonts w:eastAsia="Times New Roman"/>
      <w:b/>
      <w:bCs/>
      <w:color w:val="F79646"/>
      <w:spacing w:val="2"/>
      <w:kern w:val="28"/>
      <w:sz w:val="52"/>
      <w:szCs w:val="32"/>
    </w:rPr>
  </w:style>
  <w:style w:type="character" w:customStyle="1" w:styleId="TitleChar">
    <w:name w:val="Title Char"/>
    <w:aliases w:val="Name Char"/>
    <w:basedOn w:val="DefaultParagraphFont"/>
    <w:link w:val="Title"/>
    <w:uiPriority w:val="10"/>
    <w:rsid w:val="003D4105"/>
    <w:rPr>
      <w:rFonts w:ascii="Arial Narrow" w:hAnsi="Arial Narrow" w:cs="Times New Roman"/>
      <w:b/>
      <w:bCs/>
      <w:color w:val="F79646"/>
      <w:spacing w:val="2"/>
      <w:kern w:val="28"/>
      <w:sz w:val="52"/>
      <w:szCs w:val="32"/>
    </w:rPr>
  </w:style>
  <w:style w:type="character" w:styleId="Strong">
    <w:name w:val="Strong"/>
    <w:qFormat/>
    <w:rsid w:val="003D4105"/>
    <w:rPr>
      <w:rFonts w:ascii="Arial" w:hAnsi="Arial"/>
      <w:b/>
      <w:bCs/>
      <w:sz w:val="22"/>
    </w:rPr>
  </w:style>
  <w:style w:type="paragraph" w:customStyle="1" w:styleId="largenumber">
    <w:name w:val="large number"/>
    <w:basedOn w:val="Normal"/>
    <w:link w:val="largenumberChar"/>
    <w:qFormat/>
    <w:rsid w:val="003D4105"/>
    <w:pPr>
      <w:spacing w:before="120" w:after="0"/>
    </w:pPr>
    <w:rPr>
      <w:b/>
      <w:sz w:val="32"/>
    </w:rPr>
  </w:style>
  <w:style w:type="character" w:customStyle="1" w:styleId="largenumberChar">
    <w:name w:val="large number Char"/>
    <w:link w:val="largenumber"/>
    <w:rsid w:val="003D4105"/>
    <w:rPr>
      <w:rFonts w:ascii="Arial Narrow" w:eastAsia="Calibri" w:hAnsi="Arial Narrow" w:cs="Times New Roman"/>
      <w:b/>
      <w:sz w:val="32"/>
    </w:rPr>
  </w:style>
  <w:style w:type="paragraph" w:styleId="ListParagraph">
    <w:name w:val="List Paragraph"/>
    <w:basedOn w:val="Normal"/>
    <w:uiPriority w:val="34"/>
    <w:qFormat/>
    <w:rsid w:val="003D4105"/>
    <w:pPr>
      <w:ind w:left="720"/>
      <w:contextualSpacing/>
    </w:pPr>
  </w:style>
  <w:style w:type="paragraph" w:styleId="ListBullet">
    <w:name w:val="List Bullet"/>
    <w:basedOn w:val="Normal"/>
    <w:uiPriority w:val="99"/>
    <w:semiHidden/>
    <w:unhideWhenUsed/>
    <w:rsid w:val="003D4105"/>
    <w:pPr>
      <w:ind w:left="720" w:hanging="360"/>
      <w:contextualSpacing/>
    </w:pPr>
  </w:style>
  <w:style w:type="character" w:customStyle="1" w:styleId="Heading1Char">
    <w:name w:val="Heading 1 Char"/>
    <w:basedOn w:val="DefaultParagraphFont"/>
    <w:link w:val="Heading1"/>
    <w:uiPriority w:val="9"/>
    <w:rsid w:val="00F9556F"/>
    <w:rPr>
      <w:rFonts w:asciiTheme="majorHAnsi" w:eastAsiaTheme="majorEastAsia" w:hAnsiTheme="majorHAnsi" w:cstheme="majorBidi"/>
      <w:color w:val="00264C" w:themeColor="accent1" w:themeShade="BF"/>
      <w:sz w:val="32"/>
      <w:szCs w:val="32"/>
    </w:rPr>
  </w:style>
  <w:style w:type="character" w:styleId="CommentReference">
    <w:name w:val="annotation reference"/>
    <w:uiPriority w:val="99"/>
    <w:semiHidden/>
    <w:unhideWhenUsed/>
    <w:rsid w:val="00F9556F"/>
    <w:rPr>
      <w:sz w:val="16"/>
      <w:szCs w:val="16"/>
    </w:rPr>
  </w:style>
  <w:style w:type="paragraph" w:styleId="CommentText">
    <w:name w:val="annotation text"/>
    <w:basedOn w:val="Normal"/>
    <w:link w:val="CommentTextChar"/>
    <w:uiPriority w:val="99"/>
    <w:semiHidden/>
    <w:unhideWhenUsed/>
    <w:rsid w:val="00F9556F"/>
    <w:rPr>
      <w:sz w:val="20"/>
      <w:szCs w:val="20"/>
    </w:rPr>
  </w:style>
  <w:style w:type="character" w:customStyle="1" w:styleId="CommentTextChar">
    <w:name w:val="Comment Text Char"/>
    <w:basedOn w:val="DefaultParagraphFont"/>
    <w:link w:val="CommentText"/>
    <w:uiPriority w:val="99"/>
    <w:semiHidden/>
    <w:rsid w:val="00F9556F"/>
    <w:rPr>
      <w:rFonts w:ascii="Arial Narrow" w:eastAsia="Calibri" w:hAnsi="Arial Narrow" w:cs="Times New Roman"/>
      <w:sz w:val="20"/>
      <w:szCs w:val="20"/>
    </w:rPr>
  </w:style>
  <w:style w:type="paragraph" w:customStyle="1" w:styleId="disclaimer">
    <w:name w:val="disclaimer"/>
    <w:basedOn w:val="Normal"/>
    <w:qFormat/>
    <w:rsid w:val="00F9556F"/>
    <w:pPr>
      <w:spacing w:after="0" w:line="240" w:lineRule="auto"/>
    </w:pPr>
    <w:rPr>
      <w:rFonts w:eastAsia="Times New Roman"/>
      <w:sz w:val="18"/>
      <w:szCs w:val="18"/>
    </w:rPr>
  </w:style>
  <w:style w:type="paragraph" w:styleId="BalloonText">
    <w:name w:val="Balloon Text"/>
    <w:basedOn w:val="Normal"/>
    <w:link w:val="BalloonTextChar"/>
    <w:uiPriority w:val="99"/>
    <w:semiHidden/>
    <w:unhideWhenUsed/>
    <w:rsid w:val="00F95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56F"/>
    <w:rPr>
      <w:rFonts w:ascii="Segoe UI" w:eastAsia="Calibri" w:hAnsi="Segoe UI" w:cs="Segoe UI"/>
      <w:sz w:val="18"/>
      <w:szCs w:val="18"/>
    </w:rPr>
  </w:style>
  <w:style w:type="paragraph" w:customStyle="1" w:styleId="Time">
    <w:name w:val="Time"/>
    <w:basedOn w:val="Heading3"/>
    <w:link w:val="TimeChar"/>
    <w:qFormat/>
    <w:rsid w:val="002A450E"/>
    <w:pPr>
      <w:spacing w:before="0" w:after="0" w:line="240" w:lineRule="auto"/>
      <w:jc w:val="right"/>
    </w:pPr>
    <w:rPr>
      <w:sz w:val="28"/>
    </w:rPr>
  </w:style>
  <w:style w:type="paragraph" w:customStyle="1" w:styleId="Tablesubtitle">
    <w:name w:val="Table_subtitle"/>
    <w:basedOn w:val="Normal"/>
    <w:link w:val="TablesubtitleChar"/>
    <w:qFormat/>
    <w:rsid w:val="002A450E"/>
    <w:pPr>
      <w:spacing w:after="60" w:line="240" w:lineRule="auto"/>
    </w:pPr>
    <w:rPr>
      <w:rFonts w:ascii="Arial" w:hAnsi="Arial" w:cs="Arial"/>
      <w:b/>
      <w:color w:val="729800" w:themeColor="accent2" w:themeShade="BF"/>
      <w:sz w:val="32"/>
    </w:rPr>
  </w:style>
  <w:style w:type="character" w:customStyle="1" w:styleId="TimeChar">
    <w:name w:val="Time Char"/>
    <w:basedOn w:val="Heading3Char"/>
    <w:link w:val="Time"/>
    <w:rsid w:val="002A450E"/>
    <w:rPr>
      <w:rFonts w:ascii="Arial Narrow" w:hAnsi="Arial Narrow" w:cs="Times New Roman"/>
      <w:b/>
      <w:bCs/>
      <w:color w:val="17365D"/>
      <w:sz w:val="28"/>
      <w:szCs w:val="26"/>
    </w:rPr>
  </w:style>
  <w:style w:type="character" w:styleId="SubtleEmphasis">
    <w:name w:val="Subtle Emphasis"/>
    <w:basedOn w:val="DefaultParagraphFont"/>
    <w:uiPriority w:val="19"/>
    <w:qFormat/>
    <w:rsid w:val="002A450E"/>
    <w:rPr>
      <w:rFonts w:ascii="Arial" w:hAnsi="Arial"/>
      <w:b/>
      <w:i w:val="0"/>
      <w:iCs/>
      <w:color w:val="00B0F0" w:themeColor="accent3"/>
    </w:rPr>
  </w:style>
  <w:style w:type="character" w:customStyle="1" w:styleId="TablesubtitleChar">
    <w:name w:val="Table_subtitle Char"/>
    <w:basedOn w:val="DefaultParagraphFont"/>
    <w:link w:val="Tablesubtitle"/>
    <w:rsid w:val="002A450E"/>
    <w:rPr>
      <w:rFonts w:ascii="Arial" w:eastAsia="Calibri" w:hAnsi="Arial" w:cs="Arial"/>
      <w:b/>
      <w:color w:val="729800" w:themeColor="accent2" w:themeShade="BF"/>
      <w:sz w:val="32"/>
    </w:rPr>
  </w:style>
  <w:style w:type="table" w:styleId="TableGrid">
    <w:name w:val="Table Grid"/>
    <w:basedOn w:val="TableNormal"/>
    <w:uiPriority w:val="59"/>
    <w:rsid w:val="002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DLayout">
    <w:name w:val="JD Layout"/>
    <w:uiPriority w:val="1"/>
    <w:rsid w:val="002322E3"/>
    <w:rPr>
      <w:rFonts w:ascii="Arial" w:hAnsi="Arial"/>
    </w:rPr>
  </w:style>
  <w:style w:type="paragraph" w:styleId="CommentSubject">
    <w:name w:val="annotation subject"/>
    <w:basedOn w:val="CommentText"/>
    <w:next w:val="CommentText"/>
    <w:link w:val="CommentSubjectChar"/>
    <w:uiPriority w:val="99"/>
    <w:semiHidden/>
    <w:unhideWhenUsed/>
    <w:rsid w:val="00731B4F"/>
    <w:pPr>
      <w:spacing w:line="240" w:lineRule="auto"/>
    </w:pPr>
    <w:rPr>
      <w:b/>
      <w:bCs/>
    </w:rPr>
  </w:style>
  <w:style w:type="character" w:customStyle="1" w:styleId="CommentSubjectChar">
    <w:name w:val="Comment Subject Char"/>
    <w:basedOn w:val="CommentTextChar"/>
    <w:link w:val="CommentSubject"/>
    <w:uiPriority w:val="99"/>
    <w:semiHidden/>
    <w:rsid w:val="00731B4F"/>
    <w:rPr>
      <w:rFonts w:ascii="Arial Narrow" w:eastAsia="Calibri" w:hAnsi="Arial Narrow" w:cs="Times New Roman"/>
      <w:b/>
      <w:bCs/>
      <w:sz w:val="20"/>
      <w:szCs w:val="20"/>
    </w:rPr>
  </w:style>
  <w:style w:type="character" w:customStyle="1" w:styleId="unorderedlistChar">
    <w:name w:val="unordered list Char"/>
    <w:basedOn w:val="DefaultParagraphFont"/>
    <w:link w:val="unorderedlist"/>
    <w:locked/>
    <w:rsid w:val="002D0E57"/>
    <w:rPr>
      <w:rFonts w:ascii="Arial Narrow" w:hAnsi="Arial Narrow"/>
    </w:rPr>
  </w:style>
  <w:style w:type="paragraph" w:customStyle="1" w:styleId="unorderedlist">
    <w:name w:val="unordered list"/>
    <w:basedOn w:val="Normal"/>
    <w:link w:val="unorderedlistChar"/>
    <w:rsid w:val="002D0E57"/>
    <w:pPr>
      <w:numPr>
        <w:numId w:val="2"/>
      </w:numPr>
      <w:spacing w:line="240" w:lineRule="auto"/>
    </w:pPr>
    <w:rPr>
      <w:rFonts w:eastAsia="Times New Roman" w:cstheme="minorBidi"/>
    </w:rPr>
  </w:style>
  <w:style w:type="paragraph" w:styleId="BodyTextIndent">
    <w:name w:val="Body Text Indent"/>
    <w:basedOn w:val="Normal"/>
    <w:link w:val="BodyTextIndentChar"/>
    <w:uiPriority w:val="99"/>
    <w:semiHidden/>
    <w:unhideWhenUsed/>
    <w:rsid w:val="001255E5"/>
    <w:pPr>
      <w:ind w:left="360"/>
    </w:pPr>
  </w:style>
  <w:style w:type="character" w:customStyle="1" w:styleId="BodyTextIndentChar">
    <w:name w:val="Body Text Indent Char"/>
    <w:basedOn w:val="DefaultParagraphFont"/>
    <w:link w:val="BodyTextIndent"/>
    <w:uiPriority w:val="99"/>
    <w:semiHidden/>
    <w:rsid w:val="001255E5"/>
    <w:rPr>
      <w:rFonts w:ascii="Arial Narrow" w:eastAsia="Calibri" w:hAnsi="Arial Narrow" w:cs="Times New Roman"/>
    </w:rPr>
  </w:style>
  <w:style w:type="character" w:styleId="Emphasis">
    <w:name w:val="Emphasis"/>
    <w:basedOn w:val="DefaultParagraphFont"/>
    <w:uiPriority w:val="20"/>
    <w:qFormat/>
    <w:rsid w:val="001B45F4"/>
    <w:rPr>
      <w:i/>
      <w:iCs/>
    </w:rPr>
  </w:style>
  <w:style w:type="character" w:styleId="Hyperlink">
    <w:name w:val="Hyperlink"/>
    <w:basedOn w:val="DefaultParagraphFont"/>
    <w:uiPriority w:val="99"/>
    <w:unhideWhenUsed/>
    <w:rsid w:val="00853BF6"/>
    <w:rPr>
      <w:color w:val="0000FF" w:themeColor="hyperlink"/>
      <w:u w:val="single"/>
    </w:rPr>
  </w:style>
  <w:style w:type="paragraph" w:styleId="Revision">
    <w:name w:val="Revision"/>
    <w:hidden/>
    <w:uiPriority w:val="99"/>
    <w:semiHidden/>
    <w:rsid w:val="00BE2995"/>
    <w:pPr>
      <w:spacing w:after="0" w:line="240" w:lineRule="auto"/>
    </w:pPr>
    <w:rPr>
      <w:rFonts w:ascii="Arial Narrow" w:eastAsia="Calibri" w:hAnsi="Arial Narrow" w:cs="Times New Roman"/>
    </w:rPr>
  </w:style>
  <w:style w:type="character" w:styleId="FollowedHyperlink">
    <w:name w:val="FollowedHyperlink"/>
    <w:basedOn w:val="DefaultParagraphFont"/>
    <w:uiPriority w:val="99"/>
    <w:semiHidden/>
    <w:unhideWhenUsed/>
    <w:rsid w:val="004B13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9089">
      <w:bodyDiv w:val="1"/>
      <w:marLeft w:val="0"/>
      <w:marRight w:val="0"/>
      <w:marTop w:val="0"/>
      <w:marBottom w:val="0"/>
      <w:divBdr>
        <w:top w:val="none" w:sz="0" w:space="0" w:color="auto"/>
        <w:left w:val="none" w:sz="0" w:space="0" w:color="auto"/>
        <w:bottom w:val="none" w:sz="0" w:space="0" w:color="auto"/>
        <w:right w:val="none" w:sz="0" w:space="0" w:color="auto"/>
      </w:divBdr>
    </w:div>
    <w:div w:id="646857924">
      <w:bodyDiv w:val="1"/>
      <w:marLeft w:val="0"/>
      <w:marRight w:val="0"/>
      <w:marTop w:val="0"/>
      <w:marBottom w:val="0"/>
      <w:divBdr>
        <w:top w:val="none" w:sz="0" w:space="0" w:color="auto"/>
        <w:left w:val="none" w:sz="0" w:space="0" w:color="auto"/>
        <w:bottom w:val="none" w:sz="0" w:space="0" w:color="auto"/>
        <w:right w:val="none" w:sz="0" w:space="0" w:color="auto"/>
      </w:divBdr>
    </w:div>
    <w:div w:id="767233487">
      <w:bodyDiv w:val="1"/>
      <w:marLeft w:val="0"/>
      <w:marRight w:val="0"/>
      <w:marTop w:val="0"/>
      <w:marBottom w:val="0"/>
      <w:divBdr>
        <w:top w:val="none" w:sz="0" w:space="0" w:color="auto"/>
        <w:left w:val="none" w:sz="0" w:space="0" w:color="auto"/>
        <w:bottom w:val="none" w:sz="0" w:space="0" w:color="auto"/>
        <w:right w:val="none" w:sz="0" w:space="0" w:color="auto"/>
      </w:divBdr>
    </w:div>
    <w:div w:id="1297833511">
      <w:bodyDiv w:val="1"/>
      <w:marLeft w:val="0"/>
      <w:marRight w:val="0"/>
      <w:marTop w:val="0"/>
      <w:marBottom w:val="0"/>
      <w:divBdr>
        <w:top w:val="none" w:sz="0" w:space="0" w:color="auto"/>
        <w:left w:val="none" w:sz="0" w:space="0" w:color="auto"/>
        <w:bottom w:val="none" w:sz="0" w:space="0" w:color="auto"/>
        <w:right w:val="none" w:sz="0" w:space="0" w:color="auto"/>
      </w:divBdr>
    </w:div>
    <w:div w:id="133191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about-pjm/who-we-are/code-of-conduct" TargetMode="External"/><Relationship Id="rId5" Type="http://schemas.openxmlformats.org/officeDocument/2006/relationships/webSettings" Target="webSettings.xml"/><Relationship Id="rId10" Type="http://schemas.openxmlformats.org/officeDocument/2006/relationships/hyperlink" Target="https://www.pjm.com/-/media/committees-groups/committees/mc/2023/20230501/20230501-item-06---the-reliability-landscape---a-look-forward.ash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290CC-E065-4865-A1A8-72D4FC4E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Anders, David</dc:creator>
  <cp:keywords>
  </cp:keywords>
  <cp:lastModifiedBy>Anders, David</cp:lastModifiedBy>
  <cp:revision>3</cp:revision>
  <cp:lastPrinted>2022-05-10T23:35:00Z</cp:lastPrinted>
  <dcterms:created xsi:type="dcterms:W3CDTF">2023-11-21T14:33:00Z</dcterms:created>
  <dcterms:modified xsi:type="dcterms:W3CDTF">2023-11-28T19:02:00Z</dcterms:modified>
</cp:coreProperties>
</file>