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Emerging Technologies Forum</w:t>
      </w:r>
    </w:p>
    <w:p w:rsidR="00B62597" w:rsidRPr="00B62597" w:rsidP="00755096">
      <w:pPr>
        <w:pStyle w:val="MeetingDetails"/>
      </w:pPr>
      <w:r>
        <w:t>WebEx Only</w:t>
      </w:r>
    </w:p>
    <w:p w:rsidR="00B62597" w:rsidRPr="00B62597" w:rsidP="00755096">
      <w:pPr>
        <w:pStyle w:val="MeetingDetails"/>
      </w:pPr>
      <w:r>
        <w:t>January</w:t>
      </w:r>
      <w:r w:rsidR="00351400">
        <w:t xml:space="preserve"> 1</w:t>
      </w:r>
      <w:r>
        <w:t>1</w:t>
      </w:r>
      <w:r w:rsidR="002B2F98">
        <w:t xml:space="preserve">, </w:t>
      </w:r>
      <w:r w:rsidR="006F7A52">
        <w:t>202</w:t>
      </w:r>
      <w:r>
        <w:t>1</w:t>
      </w:r>
    </w:p>
    <w:p w:rsidR="00B62597" w:rsidRPr="00B62597" w:rsidP="00755096">
      <w:pPr>
        <w:pStyle w:val="MeetingDetails"/>
        <w:rPr>
          <w:sz w:val="28"/>
          <w:u w:val="single"/>
        </w:rPr>
      </w:pPr>
      <w:r>
        <w:t>1</w:t>
      </w:r>
      <w:r w:rsidR="002B2F98">
        <w:t xml:space="preserve">:00 </w:t>
      </w:r>
      <w:r w:rsidR="00593EC4">
        <w:t>p.m. – 4</w:t>
      </w:r>
      <w:r>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2E62AA">
        <w:t>on (1:00-1</w:t>
      </w:r>
      <w:r w:rsidR="0021367C">
        <w:t>:1</w:t>
      </w:r>
      <w:r w:rsidR="00783B29">
        <w:t>0</w:t>
      </w:r>
      <w:r w:rsidRPr="00527104">
        <w:t>)</w:t>
      </w:r>
    </w:p>
    <w:bookmarkEnd w:id="1"/>
    <w:bookmarkEnd w:id="2"/>
    <w:p w:rsidR="00070670" w:rsidRPr="00545581" w:rsidP="00070670">
      <w:pPr>
        <w:pStyle w:val="SecondaryHeading-Numbered"/>
        <w:rPr>
          <w:b w:val="0"/>
        </w:rPr>
      </w:pPr>
      <w:r>
        <w:rPr>
          <w:b w:val="0"/>
        </w:rPr>
        <w:t xml:space="preserve">Natasha Holter, </w:t>
      </w:r>
      <w:r w:rsidR="000C3E58">
        <w:rPr>
          <w:b w:val="0"/>
        </w:rPr>
        <w:t xml:space="preserve">PJM, will </w:t>
      </w:r>
      <w:r>
        <w:rPr>
          <w:b w:val="0"/>
        </w:rPr>
        <w:t xml:space="preserve">make announcements, and review the </w:t>
      </w:r>
      <w:r w:rsidR="000C3E58">
        <w:rPr>
          <w:b w:val="0"/>
        </w:rPr>
        <w:t xml:space="preserve">Antitrust, Code of Conduct, </w:t>
      </w:r>
      <w:r>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Pr="002C1B16" w:rsidR="002C1B16">
        <w:rPr>
          <w:u w:val="single"/>
        </w:rPr>
        <w:t>approve</w:t>
      </w:r>
      <w:r w:rsidR="002C1B16">
        <w:t xml:space="preserve"> </w:t>
      </w:r>
      <w:r w:rsidR="00C1464A">
        <w:t xml:space="preserve">draft minutes from the </w:t>
      </w:r>
      <w:r w:rsidR="002E62AA">
        <w:t>November</w:t>
      </w:r>
      <w:r w:rsidR="00C1464A">
        <w:t xml:space="preserve"> 1</w:t>
      </w:r>
      <w:r w:rsidR="002E62AA">
        <w:t>3</w:t>
      </w:r>
      <w:r w:rsidR="002C1B16">
        <w:t>, 2020 meeting.</w:t>
      </w:r>
    </w:p>
    <w:p w:rsidR="00545581" w:rsidRPr="00545581" w:rsidP="00545581">
      <w:pPr>
        <w:pStyle w:val="PrimaryHeading"/>
      </w:pPr>
      <w:r>
        <w:t xml:space="preserve">2021 Topic Overview </w:t>
      </w:r>
      <w:r w:rsidR="0016635A">
        <w:t>(1:10-1:3</w:t>
      </w:r>
      <w:r w:rsidR="00C12981">
        <w:t>0</w:t>
      </w:r>
      <w:r w:rsidRPr="00527104">
        <w:t>)</w:t>
      </w:r>
    </w:p>
    <w:p w:rsidR="00545581" w:rsidRPr="00545581" w:rsidP="00545581">
      <w:pPr>
        <w:pStyle w:val="ListSubhead1"/>
        <w:rPr>
          <w:b w:val="0"/>
        </w:rPr>
      </w:pPr>
      <w:r>
        <w:rPr>
          <w:b w:val="0"/>
        </w:rPr>
        <w:t>PJM Staff will present an overview of future forum topics and thoughts on 2021</w:t>
      </w:r>
      <w:r w:rsidR="00C12981">
        <w:rPr>
          <w:b w:val="0"/>
        </w:rPr>
        <w:t>.</w:t>
      </w:r>
    </w:p>
    <w:p w:rsidR="001D3B68" w:rsidRPr="00DB29E9" w:rsidP="007C2954">
      <w:pPr>
        <w:pStyle w:val="PrimaryHeading"/>
      </w:pPr>
      <w:r>
        <w:t>Topic Discussions</w:t>
      </w:r>
      <w:r>
        <w:t xml:space="preserve"> (</w:t>
      </w:r>
      <w:r w:rsidR="0016635A">
        <w:t>1:3</w:t>
      </w:r>
      <w:r w:rsidR="00C12981">
        <w:t>0</w:t>
      </w:r>
      <w:r w:rsidR="00593EC4">
        <w:t>-2:00</w:t>
      </w:r>
      <w:r>
        <w:t>)</w:t>
      </w:r>
    </w:p>
    <w:p w:rsidR="00545581" w:rsidP="00545581">
      <w:pPr>
        <w:pStyle w:val="SecondaryHeading-Numbered"/>
        <w:rPr>
          <w:b w:val="0"/>
        </w:rPr>
      </w:pPr>
      <w:r>
        <w:rPr>
          <w:b w:val="0"/>
          <w:u w:val="single"/>
        </w:rPr>
        <w:t>Dynamic Line Ratings</w:t>
      </w:r>
      <w:r w:rsidR="00AB5931">
        <w:rPr>
          <w:b w:val="0"/>
        </w:rPr>
        <w:t xml:space="preserve">  (1:30-2:00)</w:t>
      </w:r>
    </w:p>
    <w:p w:rsidR="00932D0E" w:rsidP="004C11D5">
      <w:pPr>
        <w:pStyle w:val="SecondaryHeading-Numbered"/>
        <w:numPr>
          <w:ilvl w:val="1"/>
          <w:numId w:val="11"/>
        </w:numPr>
        <w:rPr>
          <w:b w:val="0"/>
        </w:rPr>
      </w:pPr>
      <w:r>
        <w:rPr>
          <w:b w:val="0"/>
        </w:rPr>
        <w:t>Nick</w:t>
      </w:r>
      <w:r w:rsidR="00051786">
        <w:rPr>
          <w:b w:val="0"/>
        </w:rPr>
        <w:t xml:space="preserve"> Dumitriu</w:t>
      </w:r>
      <w:r>
        <w:rPr>
          <w:b w:val="0"/>
        </w:rPr>
        <w:t>, PJM, will discuss PJM’s expected practice for modeling DLR in the market efficiency processes.</w:t>
      </w:r>
    </w:p>
    <w:p w:rsidR="00921732" w:rsidP="00921732">
      <w:pPr>
        <w:pStyle w:val="SecondaryHeading-Numbered"/>
        <w:rPr>
          <w:b w:val="0"/>
        </w:rPr>
      </w:pPr>
      <w:r>
        <w:rPr>
          <w:b w:val="0"/>
          <w:u w:val="single"/>
        </w:rPr>
        <w:t xml:space="preserve">Energy Storage Projects </w:t>
      </w:r>
      <w:r>
        <w:rPr>
          <w:b w:val="0"/>
        </w:rPr>
        <w:t xml:space="preserve"> (2:00-3:00)</w:t>
      </w:r>
    </w:p>
    <w:p w:rsidR="00921732" w:rsidRPr="00921732" w:rsidP="00921732">
      <w:pPr>
        <w:pStyle w:val="SecondaryHeading-Numbered"/>
        <w:numPr>
          <w:ilvl w:val="1"/>
          <w:numId w:val="11"/>
        </w:numPr>
        <w:rPr>
          <w:b w:val="0"/>
        </w:rPr>
      </w:pPr>
      <w:r>
        <w:rPr>
          <w:b w:val="0"/>
        </w:rPr>
        <w:t>Steve Sunderhauf, PEPCO, and Justin Felt, BGE, will discuss variously Maryland energy storage pilot 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3"/>
        <w:gridCol w:w="3111"/>
        <w:gridCol w:w="3126"/>
      </w:tblGrid>
      <w:tr w:rsidTr="008D7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051786">
            <w:pPr>
              <w:pStyle w:val="PrimaryHeading"/>
              <w:ind w:left="-108"/>
            </w:pPr>
            <w:r>
              <w:t>Future Agenda Items (</w:t>
            </w:r>
            <w:r w:rsidR="00AB5931">
              <w:t>3</w:t>
            </w:r>
            <w:r w:rsidR="00593EC4">
              <w:t>:0</w:t>
            </w:r>
            <w:r w:rsidR="0016635A">
              <w:t>0</w:t>
            </w:r>
            <w:r>
              <w:t>)</w:t>
            </w:r>
          </w:p>
        </w:tc>
      </w:tr>
      <w:tr w:rsidTr="008D7044">
        <w:tblPrEx>
          <w:tblW w:w="0" w:type="auto"/>
          <w:tblCellMar>
            <w:left w:w="144" w:type="dxa"/>
            <w:right w:w="115" w:type="dxa"/>
          </w:tblCellMar>
          <w:tblLook w:val="04A0"/>
        </w:tblPrEx>
        <w:trPr>
          <w:trHeight w:val="296"/>
        </w:trPr>
        <w:tc>
          <w:tcPr>
            <w:tcW w:w="9360" w:type="dxa"/>
            <w:gridSpan w:val="3"/>
          </w:tcPr>
          <w:p w:rsidR="000C3E58" w:rsidRPr="00AC27F5" w:rsidP="00AC27F5">
            <w:pPr>
              <w:pStyle w:val="AttendeesList"/>
              <w:rPr>
                <w:sz w:val="24"/>
                <w:szCs w:val="22"/>
              </w:rPr>
            </w:pPr>
            <w:r>
              <w:rPr>
                <w:sz w:val="24"/>
                <w:szCs w:val="22"/>
              </w:rPr>
              <w:t>Participants will have the opportunity to request the addition of any new item(s) to the agenda of a future meeting.</w:t>
            </w:r>
          </w:p>
        </w:tc>
      </w:tr>
      <w:tr w:rsidTr="008D7044">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8D7044">
        <w:tblPrEx>
          <w:tblW w:w="0" w:type="auto"/>
          <w:tblCellMar>
            <w:left w:w="144" w:type="dxa"/>
            <w:right w:w="115" w:type="dxa"/>
          </w:tblCellMar>
          <w:tblLook w:val="04A0"/>
        </w:tblPrEx>
        <w:tc>
          <w:tcPr>
            <w:tcW w:w="3123" w:type="dxa"/>
            <w:vAlign w:val="center"/>
          </w:tcPr>
          <w:p w:rsidR="002B2F98" w:rsidRPr="00B62597" w:rsidP="002E62AA">
            <w:pPr>
              <w:pStyle w:val="AttendeesList"/>
            </w:pPr>
            <w:r>
              <w:t>February</w:t>
            </w:r>
            <w:r w:rsidR="008D7044">
              <w:t xml:space="preserve"> </w:t>
            </w:r>
            <w:r>
              <w:t>18</w:t>
            </w:r>
            <w:r>
              <w:t xml:space="preserve">, </w:t>
            </w:r>
            <w:r>
              <w:t>2021</w:t>
            </w:r>
          </w:p>
        </w:tc>
        <w:tc>
          <w:tcPr>
            <w:tcW w:w="3111" w:type="dxa"/>
            <w:vAlign w:val="center"/>
          </w:tcPr>
          <w:p w:rsidR="002B2F98" w:rsidRPr="00B62597" w:rsidP="00ED56D5">
            <w:pPr>
              <w:pStyle w:val="AttendeesList"/>
            </w:pPr>
            <w:r>
              <w:t>1:00 p</w:t>
            </w:r>
            <w:r w:rsidR="00010057">
              <w:t>.m.</w:t>
            </w:r>
          </w:p>
        </w:tc>
        <w:tc>
          <w:tcPr>
            <w:tcW w:w="3126" w:type="dxa"/>
            <w:vAlign w:val="center"/>
          </w:tcPr>
          <w:p w:rsidR="002B2F98" w:rsidRPr="00B62597" w:rsidP="00ED56D5">
            <w:pPr>
              <w:pStyle w:val="AttendeesList"/>
            </w:pPr>
            <w:r>
              <w:t>WebEx</w:t>
            </w:r>
          </w:p>
        </w:tc>
      </w:tr>
      <w:tr w:rsidTr="008D7044">
        <w:tblPrEx>
          <w:tblW w:w="0" w:type="auto"/>
          <w:tblCellMar>
            <w:left w:w="144" w:type="dxa"/>
            <w:right w:w="115" w:type="dxa"/>
          </w:tblCellMar>
          <w:tblLook w:val="04A0"/>
        </w:tblPrEx>
        <w:tc>
          <w:tcPr>
            <w:tcW w:w="3123" w:type="dxa"/>
            <w:vAlign w:val="center"/>
          </w:tcPr>
          <w:p w:rsidR="002E62AA" w:rsidP="002E62AA">
            <w:pPr>
              <w:pStyle w:val="AttendeesList"/>
            </w:pPr>
            <w:r>
              <w:t>March 17, 2021</w:t>
            </w:r>
          </w:p>
        </w:tc>
        <w:tc>
          <w:tcPr>
            <w:tcW w:w="3111" w:type="dxa"/>
            <w:vAlign w:val="center"/>
          </w:tcPr>
          <w:p w:rsidR="002E62AA" w:rsidP="00ED56D5">
            <w:pPr>
              <w:pStyle w:val="AttendeesList"/>
            </w:pPr>
            <w:r>
              <w:t>9:00 a.m.</w:t>
            </w:r>
          </w:p>
        </w:tc>
        <w:tc>
          <w:tcPr>
            <w:tcW w:w="3126" w:type="dxa"/>
            <w:vAlign w:val="center"/>
          </w:tcPr>
          <w:p w:rsidR="002E62AA" w:rsidP="00ED56D5">
            <w:pPr>
              <w:pStyle w:val="AttendeesList"/>
            </w:pPr>
            <w:r>
              <w:t>WebEx</w:t>
            </w:r>
          </w:p>
        </w:tc>
      </w:tr>
      <w:tr w:rsidTr="008D7044">
        <w:tblPrEx>
          <w:tblW w:w="0" w:type="auto"/>
          <w:tblCellMar>
            <w:left w:w="144" w:type="dxa"/>
            <w:right w:w="115" w:type="dxa"/>
          </w:tblCellMar>
          <w:tblLook w:val="04A0"/>
        </w:tblPrEx>
        <w:tc>
          <w:tcPr>
            <w:tcW w:w="3123" w:type="dxa"/>
            <w:vAlign w:val="center"/>
          </w:tcPr>
          <w:p w:rsidR="002E62AA" w:rsidP="002E62AA">
            <w:pPr>
              <w:pStyle w:val="AttendeesList"/>
            </w:pPr>
            <w:r>
              <w:t>April 27, 2021</w:t>
            </w:r>
          </w:p>
        </w:tc>
        <w:tc>
          <w:tcPr>
            <w:tcW w:w="3111" w:type="dxa"/>
            <w:vAlign w:val="center"/>
          </w:tcPr>
          <w:p w:rsidR="002E62AA" w:rsidP="00ED56D5">
            <w:pPr>
              <w:pStyle w:val="AttendeesList"/>
            </w:pPr>
            <w:r>
              <w:t>9:00 a.m.</w:t>
            </w:r>
          </w:p>
        </w:tc>
        <w:tc>
          <w:tcPr>
            <w:tcW w:w="3126" w:type="dxa"/>
            <w:vAlign w:val="center"/>
          </w:tcPr>
          <w:p w:rsidR="002E62AA" w:rsidP="00ED56D5">
            <w:pPr>
              <w:pStyle w:val="AttendeesList"/>
            </w:pPr>
            <w:r>
              <w:t>WebEx</w:t>
            </w:r>
          </w:p>
        </w:tc>
      </w:tr>
      <w:tr w:rsidTr="008D7044">
        <w:tblPrEx>
          <w:tblW w:w="0" w:type="auto"/>
          <w:tblCellMar>
            <w:left w:w="144" w:type="dxa"/>
            <w:right w:w="115" w:type="dxa"/>
          </w:tblCellMar>
          <w:tblLook w:val="04A0"/>
        </w:tblPrEx>
        <w:tc>
          <w:tcPr>
            <w:tcW w:w="3123" w:type="dxa"/>
            <w:vAlign w:val="center"/>
          </w:tcPr>
          <w:p w:rsidR="002E62AA" w:rsidP="002E62AA">
            <w:pPr>
              <w:pStyle w:val="AttendeesList"/>
            </w:pPr>
            <w:r>
              <w:t>May 17, 2021</w:t>
            </w:r>
          </w:p>
        </w:tc>
        <w:tc>
          <w:tcPr>
            <w:tcW w:w="3111" w:type="dxa"/>
            <w:vAlign w:val="center"/>
          </w:tcPr>
          <w:p w:rsidR="002E62AA" w:rsidRPr="00B62597" w:rsidP="002E62AA">
            <w:pPr>
              <w:pStyle w:val="AttendeesList"/>
            </w:pPr>
            <w:r>
              <w:t>1:00 p.m.</w:t>
            </w:r>
          </w:p>
        </w:tc>
        <w:tc>
          <w:tcPr>
            <w:tcW w:w="3126" w:type="dxa"/>
            <w:vAlign w:val="center"/>
          </w:tcPr>
          <w:p w:rsidR="002E62AA" w:rsidP="002E62AA">
            <w:pPr>
              <w:pStyle w:val="AttendeesList"/>
            </w:pPr>
            <w:r>
              <w:t>WebEx</w:t>
            </w:r>
          </w:p>
        </w:tc>
      </w:tr>
    </w:tbl>
    <w:p w:rsidR="008D7044" w:rsidP="00337321">
      <w:pPr>
        <w:pStyle w:val="Author"/>
      </w:pPr>
    </w:p>
    <w:p w:rsidR="00B62597" w:rsidP="00337321">
      <w:pPr>
        <w:pStyle w:val="Author"/>
      </w:pPr>
      <w:r>
        <w:t xml:space="preserve">Author: </w:t>
      </w:r>
      <w:r w:rsidR="008D7044">
        <w:t>Natasha Holter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162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149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6C6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E62AA">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8D7044">
      <w:rPr>
        <w:rFonts w:ascii="Arial Narrow" w:hAnsi="Arial Narrow"/>
        <w:sz w:val="20"/>
      </w:rPr>
      <w:t xml:space="preserve"> Limited External Use Emerging Technologies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5392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D315B8"/>
    <w:multiLevelType w:val="hybridMultilevel"/>
    <w:tmpl w:val="BB0C4878"/>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9244D9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F66731"/>
    <w:multiLevelType w:val="hybridMultilevel"/>
    <w:tmpl w:val="170A27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8054854"/>
    <w:multiLevelType w:val="hybridMultilevel"/>
    <w:tmpl w:val="23888B0E"/>
    <w:lvl w:ilvl="0">
      <w:start w:val="1"/>
      <w:numFmt w:val="decimal"/>
      <w:lvlText w:val="%1."/>
      <w:lvlJc w:val="left"/>
      <w:pPr>
        <w:ind w:left="720" w:hanging="360"/>
      </w:pPr>
    </w:lvl>
    <w:lvl w:ilvl="1">
      <w:start w:val="1"/>
      <w:numFmt w:val="lowerLetter"/>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4FC2"/>
    <w:rsid w:val="00157660"/>
    <w:rsid w:val="0016635A"/>
    <w:rsid w:val="001678E8"/>
    <w:rsid w:val="00176BD1"/>
    <w:rsid w:val="00183186"/>
    <w:rsid w:val="001B19C3"/>
    <w:rsid w:val="001B2242"/>
    <w:rsid w:val="001C0CC0"/>
    <w:rsid w:val="001D3B68"/>
    <w:rsid w:val="002113BD"/>
    <w:rsid w:val="0021367C"/>
    <w:rsid w:val="00234930"/>
    <w:rsid w:val="0025139E"/>
    <w:rsid w:val="00276B76"/>
    <w:rsid w:val="00294375"/>
    <w:rsid w:val="002B2F98"/>
    <w:rsid w:val="002C1B16"/>
    <w:rsid w:val="002C6057"/>
    <w:rsid w:val="002D4027"/>
    <w:rsid w:val="002E58DA"/>
    <w:rsid w:val="002E62AA"/>
    <w:rsid w:val="0030009B"/>
    <w:rsid w:val="00305238"/>
    <w:rsid w:val="00316C62"/>
    <w:rsid w:val="003251CE"/>
    <w:rsid w:val="00337321"/>
    <w:rsid w:val="00351400"/>
    <w:rsid w:val="003B55E1"/>
    <w:rsid w:val="003C17E2"/>
    <w:rsid w:val="003D7E5C"/>
    <w:rsid w:val="003E7A73"/>
    <w:rsid w:val="00445F69"/>
    <w:rsid w:val="0046043F"/>
    <w:rsid w:val="00491490"/>
    <w:rsid w:val="00494494"/>
    <w:rsid w:val="004969FA"/>
    <w:rsid w:val="004A301B"/>
    <w:rsid w:val="004C11D5"/>
    <w:rsid w:val="004C1917"/>
    <w:rsid w:val="004E4142"/>
    <w:rsid w:val="005163BC"/>
    <w:rsid w:val="00523D42"/>
    <w:rsid w:val="00527104"/>
    <w:rsid w:val="00532AF3"/>
    <w:rsid w:val="00545581"/>
    <w:rsid w:val="00564DEE"/>
    <w:rsid w:val="0057441E"/>
    <w:rsid w:val="00593EC4"/>
    <w:rsid w:val="005977BE"/>
    <w:rsid w:val="005A5D0D"/>
    <w:rsid w:val="005D58F2"/>
    <w:rsid w:val="005D6D05"/>
    <w:rsid w:val="005F123F"/>
    <w:rsid w:val="005F6D4D"/>
    <w:rsid w:val="006024A0"/>
    <w:rsid w:val="00602967"/>
    <w:rsid w:val="00606F11"/>
    <w:rsid w:val="00636B2C"/>
    <w:rsid w:val="006F7A52"/>
    <w:rsid w:val="00712CAA"/>
    <w:rsid w:val="00716A8B"/>
    <w:rsid w:val="00730A1A"/>
    <w:rsid w:val="007324B3"/>
    <w:rsid w:val="00744A45"/>
    <w:rsid w:val="007501C7"/>
    <w:rsid w:val="00753479"/>
    <w:rsid w:val="00754C6D"/>
    <w:rsid w:val="00754F91"/>
    <w:rsid w:val="00755096"/>
    <w:rsid w:val="007703B4"/>
    <w:rsid w:val="00783B29"/>
    <w:rsid w:val="007A34A3"/>
    <w:rsid w:val="007C2954"/>
    <w:rsid w:val="007D4F70"/>
    <w:rsid w:val="007E7CAB"/>
    <w:rsid w:val="00805497"/>
    <w:rsid w:val="00820B09"/>
    <w:rsid w:val="00837B12"/>
    <w:rsid w:val="00841282"/>
    <w:rsid w:val="008552A3"/>
    <w:rsid w:val="00856DF8"/>
    <w:rsid w:val="00882652"/>
    <w:rsid w:val="008A4DFA"/>
    <w:rsid w:val="008D7044"/>
    <w:rsid w:val="00917386"/>
    <w:rsid w:val="00921732"/>
    <w:rsid w:val="00932D0E"/>
    <w:rsid w:val="00991528"/>
    <w:rsid w:val="009A5430"/>
    <w:rsid w:val="009A5DC1"/>
    <w:rsid w:val="009C15C4"/>
    <w:rsid w:val="009D63A3"/>
    <w:rsid w:val="009F53F9"/>
    <w:rsid w:val="00A05391"/>
    <w:rsid w:val="00A317A9"/>
    <w:rsid w:val="00A41149"/>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F331B"/>
    <w:rsid w:val="00C12981"/>
    <w:rsid w:val="00C1464A"/>
    <w:rsid w:val="00C439EC"/>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31E4"/>
    <w:rsid w:val="00D95949"/>
    <w:rsid w:val="00DB29E9"/>
    <w:rsid w:val="00DE34CF"/>
    <w:rsid w:val="00DE3FE5"/>
    <w:rsid w:val="00E1605D"/>
    <w:rsid w:val="00E32B6B"/>
    <w:rsid w:val="00E5387A"/>
    <w:rsid w:val="00E55E84"/>
    <w:rsid w:val="00E767AE"/>
    <w:rsid w:val="00EA1431"/>
    <w:rsid w:val="00EB68B0"/>
    <w:rsid w:val="00EC2DFA"/>
    <w:rsid w:val="00EC46BF"/>
    <w:rsid w:val="00ED56D5"/>
    <w:rsid w:val="00F4190F"/>
    <w:rsid w:val="00F8106A"/>
    <w:rsid w:val="00FC2B9A"/>
    <w:rsid w:val="00FC72FD"/>
    <w:rsid w:val="00FF4B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2021-01-08T20:44:18Z</dcterms:created>
  <dcterms:modified xsi:type="dcterms:W3CDTF">2021-01-08T20:44:18Z</dcterms:modified>
</cp:coreProperties>
</file>