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3C" w:rsidRPr="004366FE" w:rsidRDefault="00FE68C1" w:rsidP="00E1263C">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 xml:space="preserve">Transmission Expansion Advisory Committee </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p>
    <w:p w:rsidR="00E1263C" w:rsidRPr="004366FE" w:rsidRDefault="007172FC"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Novemb</w:t>
      </w:r>
      <w:r w:rsidR="00A25B31">
        <w:rPr>
          <w:rFonts w:ascii="Arial Narrow" w:eastAsia="Times New Roman" w:hAnsi="Arial Narrow" w:cs="Times New Roman"/>
          <w:b/>
          <w:sz w:val="24"/>
          <w:szCs w:val="24"/>
        </w:rPr>
        <w:t xml:space="preserve">er </w:t>
      </w:r>
      <w:r>
        <w:rPr>
          <w:rFonts w:ascii="Arial Narrow" w:eastAsia="Times New Roman" w:hAnsi="Arial Narrow" w:cs="Times New Roman"/>
          <w:b/>
          <w:sz w:val="24"/>
          <w:szCs w:val="24"/>
        </w:rPr>
        <w:t>8</w:t>
      </w:r>
      <w:r w:rsidR="00E1263C" w:rsidRPr="004366FE">
        <w:rPr>
          <w:rFonts w:ascii="Arial Narrow" w:eastAsia="Times New Roman" w:hAnsi="Arial Narrow" w:cs="Times New Roman"/>
          <w:b/>
          <w:sz w:val="24"/>
          <w:szCs w:val="24"/>
        </w:rPr>
        <w:t>, 201</w:t>
      </w:r>
      <w:r w:rsidR="00CC3FED">
        <w:rPr>
          <w:rFonts w:ascii="Arial Narrow" w:eastAsia="Times New Roman" w:hAnsi="Arial Narrow" w:cs="Times New Roman"/>
          <w:b/>
          <w:sz w:val="24"/>
          <w:szCs w:val="24"/>
        </w:rPr>
        <w:t>8</w:t>
      </w:r>
    </w:p>
    <w:p w:rsidR="00E1263C" w:rsidRDefault="00FE68C1"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w:t>
      </w:r>
      <w:r w:rsidR="00E1263C" w:rsidRPr="004366FE">
        <w:rPr>
          <w:rFonts w:ascii="Arial Narrow" w:eastAsia="Times New Roman" w:hAnsi="Arial Narrow" w:cs="Times New Roman"/>
          <w:b/>
          <w:sz w:val="24"/>
          <w:szCs w:val="24"/>
        </w:rPr>
        <w:t>:</w:t>
      </w:r>
      <w:r w:rsidR="00E1263C">
        <w:rPr>
          <w:rFonts w:ascii="Arial Narrow" w:eastAsia="Times New Roman" w:hAnsi="Arial Narrow" w:cs="Times New Roman"/>
          <w:b/>
          <w:sz w:val="24"/>
          <w:szCs w:val="24"/>
        </w:rPr>
        <w:t>0</w:t>
      </w:r>
      <w:r w:rsidR="00FE1236">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p</w:t>
      </w:r>
      <w:r w:rsidR="00FE1236">
        <w:rPr>
          <w:rFonts w:ascii="Arial Narrow" w:eastAsia="Times New Roman" w:hAnsi="Arial Narrow" w:cs="Times New Roman"/>
          <w:b/>
          <w:sz w:val="24"/>
          <w:szCs w:val="24"/>
        </w:rPr>
        <w:t xml:space="preserve">.m. – </w:t>
      </w:r>
      <w:r>
        <w:rPr>
          <w:rFonts w:ascii="Arial Narrow" w:eastAsia="Times New Roman" w:hAnsi="Arial Narrow" w:cs="Times New Roman"/>
          <w:b/>
          <w:sz w:val="24"/>
          <w:szCs w:val="24"/>
        </w:rPr>
        <w:t>3</w:t>
      </w:r>
      <w:r w:rsidR="00FE1236">
        <w:rPr>
          <w:rFonts w:ascii="Arial Narrow" w:eastAsia="Times New Roman" w:hAnsi="Arial Narrow" w:cs="Times New Roman"/>
          <w:b/>
          <w:sz w:val="24"/>
          <w:szCs w:val="24"/>
        </w:rPr>
        <w:t>:00</w:t>
      </w:r>
      <w:r w:rsidR="00E1263C" w:rsidRPr="004366FE">
        <w:rPr>
          <w:rFonts w:ascii="Arial Narrow" w:eastAsia="Times New Roman" w:hAnsi="Arial Narrow" w:cs="Times New Roman"/>
          <w:b/>
          <w:sz w:val="24"/>
          <w:szCs w:val="24"/>
        </w:rPr>
        <w:t xml:space="preserve"> p.m. EPT</w:t>
      </w:r>
      <w:r w:rsidR="00092935">
        <w:rPr>
          <w:rFonts w:ascii="Arial Narrow" w:eastAsia="Times New Roman" w:hAnsi="Arial Narrow" w:cs="Times New Roman"/>
          <w:b/>
          <w:sz w:val="24"/>
          <w:szCs w:val="24"/>
        </w:rPr>
        <w:t xml:space="preserve"> (</w:t>
      </w:r>
      <w:r w:rsidR="00092935" w:rsidRPr="00F90D1F">
        <w:rPr>
          <w:rFonts w:ascii="Arial Narrow" w:eastAsia="Times New Roman" w:hAnsi="Arial Narrow" w:cs="Times New Roman"/>
          <w:b/>
          <w:i/>
          <w:color w:val="7030A0"/>
          <w:sz w:val="24"/>
          <w:szCs w:val="24"/>
        </w:rPr>
        <w:t xml:space="preserve">Actual start time will be dependent upon the </w:t>
      </w:r>
      <w:r w:rsidR="00F90D1F" w:rsidRPr="00F90D1F">
        <w:rPr>
          <w:rFonts w:ascii="Arial Narrow" w:eastAsia="Times New Roman" w:hAnsi="Arial Narrow" w:cs="Times New Roman"/>
          <w:b/>
          <w:i/>
          <w:color w:val="7030A0"/>
          <w:sz w:val="24"/>
          <w:szCs w:val="24"/>
        </w:rPr>
        <w:t>completion of the Planning Committee meeting</w:t>
      </w:r>
      <w:r w:rsidR="00F90D1F">
        <w:rPr>
          <w:rFonts w:ascii="Arial Narrow" w:eastAsia="Times New Roman" w:hAnsi="Arial Narrow" w:cs="Times New Roman"/>
          <w:b/>
          <w:sz w:val="24"/>
          <w:szCs w:val="24"/>
        </w:rPr>
        <w: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w:t>
      </w:r>
      <w:r w:rsidR="002F00FD">
        <w:t>1</w:t>
      </w:r>
      <w:r w:rsidRPr="00DC21A9">
        <w:t>:</w:t>
      </w:r>
      <w:r>
        <w:t>0</w:t>
      </w:r>
      <w:r w:rsidRPr="00DC21A9">
        <w:t>0-</w:t>
      </w:r>
      <w:r w:rsidR="002F00FD">
        <w:t>1</w:t>
      </w:r>
      <w:r w:rsidRPr="00DC21A9">
        <w:t>:</w:t>
      </w:r>
      <w:r w:rsidR="002F00FD">
        <w:t>10</w:t>
      </w:r>
      <w:r w:rsidRPr="00DC21A9">
        <w:t>)</w:t>
      </w:r>
    </w:p>
    <w:p w:rsidR="00431953" w:rsidRPr="00732AA7" w:rsidRDefault="00E1263C" w:rsidP="00732AA7">
      <w:pPr>
        <w:pStyle w:val="ListSubhead1"/>
        <w:rPr>
          <w:b w:val="0"/>
        </w:rPr>
      </w:pPr>
      <w:r w:rsidRPr="00732AA7">
        <w:rPr>
          <w:b w:val="0"/>
        </w:rPr>
        <w:t>Welcome, announcements and review of the Anti-trust, Code of Conduct, and Med</w:t>
      </w:r>
      <w:r w:rsidR="005631B7" w:rsidRPr="00732AA7">
        <w:rPr>
          <w:b w:val="0"/>
        </w:rPr>
        <w:t xml:space="preserve">ia Participation Guidelines </w:t>
      </w:r>
    </w:p>
    <w:p w:rsidR="00B36651" w:rsidRPr="00431953" w:rsidRDefault="00FE68C1" w:rsidP="00B36651">
      <w:pPr>
        <w:pStyle w:val="ListSubhead1"/>
        <w:rPr>
          <w:b w:val="0"/>
        </w:rPr>
      </w:pPr>
      <w:r>
        <w:rPr>
          <w:b w:val="0"/>
        </w:rPr>
        <w:t>Review Transmission Expansion Advisory Committee (TEAC)</w:t>
      </w:r>
      <w:r w:rsidR="00EF51E4" w:rsidRPr="00431953">
        <w:rPr>
          <w:b w:val="0"/>
        </w:rPr>
        <w:t xml:space="preserve"> Agenda for this meeting</w:t>
      </w:r>
    </w:p>
    <w:p w:rsidR="00E1263C" w:rsidRPr="004366FE" w:rsidRDefault="00527F34" w:rsidP="00E1263C">
      <w:pPr>
        <w:pStyle w:val="PrimaryHeading"/>
      </w:pPr>
      <w:r>
        <w:t xml:space="preserve">RTEP Updates </w:t>
      </w:r>
      <w:r w:rsidR="00E1263C" w:rsidRPr="00486536">
        <w:t>(</w:t>
      </w:r>
      <w:r w:rsidR="00E1263C" w:rsidRPr="00CF15F6">
        <w:t>1</w:t>
      </w:r>
      <w:r w:rsidR="002F00FD">
        <w:t>:10</w:t>
      </w:r>
      <w:r w:rsidR="00FE1236">
        <w:t>-</w:t>
      </w:r>
      <w:r w:rsidR="002F00FD">
        <w:t>3</w:t>
      </w:r>
      <w:r w:rsidR="00FE1236">
        <w:t>:00</w:t>
      </w:r>
      <w:r w:rsidR="00E1263C" w:rsidRPr="00486536">
        <w:t>)</w:t>
      </w:r>
    </w:p>
    <w:p w:rsidR="00F2452A" w:rsidRDefault="00F2452A" w:rsidP="00B63D2E">
      <w:pPr>
        <w:pStyle w:val="SecondaryHeading-Numbered"/>
        <w:numPr>
          <w:ilvl w:val="0"/>
          <w:numId w:val="7"/>
        </w:numPr>
        <w:spacing w:after="0"/>
      </w:pPr>
      <w:r>
        <w:t>Improvements to PJM.com</w:t>
      </w:r>
    </w:p>
    <w:p w:rsidR="00F2452A" w:rsidRPr="00F2452A" w:rsidRDefault="00BE7F5B" w:rsidP="00F2452A">
      <w:pPr>
        <w:pStyle w:val="SecondaryHeading-Numbered"/>
        <w:numPr>
          <w:ilvl w:val="0"/>
          <w:numId w:val="0"/>
        </w:numPr>
        <w:ind w:left="360"/>
        <w:rPr>
          <w:b w:val="0"/>
        </w:rPr>
      </w:pPr>
      <w:r>
        <w:rPr>
          <w:b w:val="0"/>
        </w:rPr>
        <w:t>Tawny</w:t>
      </w:r>
      <w:r w:rsidR="00F2452A" w:rsidRPr="00F2452A">
        <w:rPr>
          <w:b w:val="0"/>
        </w:rPr>
        <w:t>a</w:t>
      </w:r>
      <w:r w:rsidR="00F2452A">
        <w:rPr>
          <w:b w:val="0"/>
        </w:rPr>
        <w:t xml:space="preserve"> Luna will present an update on the web-based agreements and share a new feature for manual links.  </w:t>
      </w:r>
    </w:p>
    <w:p w:rsidR="00373035" w:rsidRDefault="00373035" w:rsidP="00B63D2E">
      <w:pPr>
        <w:pStyle w:val="SecondaryHeading-Numbered"/>
        <w:numPr>
          <w:ilvl w:val="0"/>
          <w:numId w:val="7"/>
        </w:numPr>
        <w:spacing w:after="0"/>
      </w:pPr>
      <w:r>
        <w:t xml:space="preserve">Interregional </w:t>
      </w:r>
      <w:r w:rsidR="00DF34B4">
        <w:t>Planning</w:t>
      </w:r>
      <w:r>
        <w:t xml:space="preserve"> Update</w:t>
      </w:r>
    </w:p>
    <w:p w:rsidR="00373035" w:rsidRDefault="007511A9" w:rsidP="007511A9">
      <w:pPr>
        <w:pStyle w:val="SecondaryHeading-Numbered"/>
        <w:numPr>
          <w:ilvl w:val="0"/>
          <w:numId w:val="0"/>
        </w:numPr>
        <w:spacing w:after="0"/>
        <w:ind w:left="360"/>
        <w:rPr>
          <w:b w:val="0"/>
        </w:rPr>
      </w:pPr>
      <w:r w:rsidRPr="00BE7F5B">
        <w:rPr>
          <w:b w:val="0"/>
        </w:rPr>
        <w:t>Alex Worcester</w:t>
      </w:r>
      <w:r w:rsidR="00373035" w:rsidRPr="00373035">
        <w:rPr>
          <w:b w:val="0"/>
        </w:rPr>
        <w:t xml:space="preserve"> will </w:t>
      </w:r>
      <w:r w:rsidR="00DF34B4">
        <w:rPr>
          <w:b w:val="0"/>
        </w:rPr>
        <w:t xml:space="preserve">provide an interregional update on the latest </w:t>
      </w:r>
      <w:r w:rsidR="002F5EFB">
        <w:rPr>
          <w:b w:val="0"/>
        </w:rPr>
        <w:t>IPS</w:t>
      </w:r>
      <w:r w:rsidR="00DF34B4">
        <w:rPr>
          <w:b w:val="0"/>
        </w:rPr>
        <w:t xml:space="preserve">AC and </w:t>
      </w:r>
      <w:r w:rsidR="002F5EFB">
        <w:rPr>
          <w:b w:val="0"/>
        </w:rPr>
        <w:t>TMEP</w:t>
      </w:r>
      <w:r w:rsidR="00DF34B4">
        <w:rPr>
          <w:b w:val="0"/>
        </w:rPr>
        <w:t xml:space="preserve"> activity.</w:t>
      </w:r>
    </w:p>
    <w:p w:rsidR="00373035" w:rsidRPr="00373035" w:rsidRDefault="00373035" w:rsidP="00373035">
      <w:pPr>
        <w:pStyle w:val="SecondaryHeading-Numbered"/>
        <w:numPr>
          <w:ilvl w:val="0"/>
          <w:numId w:val="0"/>
        </w:numPr>
        <w:spacing w:after="0"/>
        <w:ind w:left="1080"/>
        <w:rPr>
          <w:b w:val="0"/>
        </w:rPr>
      </w:pPr>
    </w:p>
    <w:p w:rsidR="0053023C" w:rsidRDefault="0053023C" w:rsidP="00B63D2E">
      <w:pPr>
        <w:pStyle w:val="SecondaryHeading-Numbered"/>
        <w:numPr>
          <w:ilvl w:val="0"/>
          <w:numId w:val="7"/>
        </w:numPr>
        <w:spacing w:after="0"/>
      </w:pPr>
      <w:r w:rsidRPr="00B63D2E">
        <w:t xml:space="preserve">Generator Deactivation Notification Update </w:t>
      </w:r>
    </w:p>
    <w:p w:rsidR="00527F34" w:rsidRDefault="003C45F0" w:rsidP="00373035">
      <w:pPr>
        <w:pStyle w:val="NoListBody"/>
        <w:ind w:left="360"/>
        <w:rPr>
          <w:sz w:val="24"/>
          <w:szCs w:val="22"/>
        </w:rPr>
      </w:pPr>
      <w:r>
        <w:rPr>
          <w:sz w:val="24"/>
          <w:szCs w:val="22"/>
        </w:rPr>
        <w:t>Jason Connell</w:t>
      </w:r>
      <w:r w:rsidR="00B63D2E" w:rsidRPr="00A25B31">
        <w:rPr>
          <w:sz w:val="24"/>
          <w:szCs w:val="22"/>
        </w:rPr>
        <w:t xml:space="preserve"> </w:t>
      </w:r>
      <w:r w:rsidR="00527F34" w:rsidRPr="00373035">
        <w:rPr>
          <w:sz w:val="24"/>
          <w:szCs w:val="22"/>
        </w:rPr>
        <w:t xml:space="preserve">will discuss </w:t>
      </w:r>
      <w:r w:rsidR="00373035" w:rsidRPr="00373035">
        <w:rPr>
          <w:sz w:val="24"/>
          <w:szCs w:val="22"/>
        </w:rPr>
        <w:t xml:space="preserve">analysis results from the most </w:t>
      </w:r>
      <w:r w:rsidR="00527F34" w:rsidRPr="00373035">
        <w:rPr>
          <w:sz w:val="24"/>
          <w:szCs w:val="22"/>
        </w:rPr>
        <w:t>recently received Ge</w:t>
      </w:r>
      <w:r w:rsidR="00DF34B4">
        <w:rPr>
          <w:sz w:val="24"/>
          <w:szCs w:val="22"/>
        </w:rPr>
        <w:t>neration Deactivation n</w:t>
      </w:r>
      <w:r w:rsidR="00527F34" w:rsidRPr="00373035">
        <w:rPr>
          <w:sz w:val="24"/>
          <w:szCs w:val="22"/>
        </w:rPr>
        <w:t>oti</w:t>
      </w:r>
      <w:r w:rsidR="00DF34B4">
        <w:rPr>
          <w:sz w:val="24"/>
          <w:szCs w:val="22"/>
        </w:rPr>
        <w:t>ces</w:t>
      </w:r>
      <w:r w:rsidR="00527F34" w:rsidRPr="00373035">
        <w:rPr>
          <w:sz w:val="24"/>
          <w:szCs w:val="22"/>
        </w:rPr>
        <w:t>.</w:t>
      </w:r>
    </w:p>
    <w:p w:rsidR="00373035" w:rsidRPr="00B63D2E" w:rsidRDefault="00373035" w:rsidP="00373035">
      <w:pPr>
        <w:pStyle w:val="SecondaryHeading-Numbered"/>
        <w:numPr>
          <w:ilvl w:val="0"/>
          <w:numId w:val="7"/>
        </w:numPr>
        <w:tabs>
          <w:tab w:val="left" w:pos="360"/>
        </w:tabs>
        <w:spacing w:after="0"/>
      </w:pPr>
      <w:r w:rsidRPr="00B63D2E">
        <w:t xml:space="preserve">Market Efficiency Update </w:t>
      </w:r>
    </w:p>
    <w:p w:rsidR="00DD33D1" w:rsidRDefault="00051D59" w:rsidP="00051D59">
      <w:pPr>
        <w:pStyle w:val="SecondaryHeading-Numbered"/>
        <w:numPr>
          <w:ilvl w:val="0"/>
          <w:numId w:val="0"/>
        </w:numPr>
        <w:spacing w:after="0"/>
        <w:ind w:left="360"/>
        <w:rPr>
          <w:b w:val="0"/>
        </w:rPr>
      </w:pPr>
      <w:r w:rsidRPr="00051D59">
        <w:rPr>
          <w:b w:val="0"/>
        </w:rPr>
        <w:t>Nick</w:t>
      </w:r>
      <w:r>
        <w:rPr>
          <w:b w:val="0"/>
        </w:rPr>
        <w:t xml:space="preserve"> Dumitriu will </w:t>
      </w:r>
      <w:r w:rsidR="00C22A4D">
        <w:rPr>
          <w:b w:val="0"/>
        </w:rPr>
        <w:t xml:space="preserve">discuss the 2018 </w:t>
      </w:r>
      <w:r w:rsidR="00CC1DC8">
        <w:rPr>
          <w:b w:val="0"/>
        </w:rPr>
        <w:t xml:space="preserve">Market Efficiency Re-evaluation analysis and Acceleration analysis.  </w:t>
      </w:r>
      <w:r>
        <w:rPr>
          <w:b w:val="0"/>
        </w:rPr>
        <w:t xml:space="preserve"> </w:t>
      </w:r>
      <w:r w:rsidR="00CC1DC8">
        <w:rPr>
          <w:b w:val="0"/>
        </w:rPr>
        <w:t xml:space="preserve">The </w:t>
      </w:r>
      <w:r>
        <w:rPr>
          <w:b w:val="0"/>
        </w:rPr>
        <w:t xml:space="preserve">2018-2019 Long Term </w:t>
      </w:r>
      <w:r w:rsidR="00CC1DC8">
        <w:rPr>
          <w:b w:val="0"/>
        </w:rPr>
        <w:t>Market Efficiency Window opened on</w:t>
      </w:r>
      <w:r>
        <w:rPr>
          <w:b w:val="0"/>
        </w:rPr>
        <w:t xml:space="preserve"> November </w:t>
      </w:r>
      <w:r w:rsidR="00CC1DC8">
        <w:rPr>
          <w:b w:val="0"/>
        </w:rPr>
        <w:t>2, 2018.</w:t>
      </w:r>
    </w:p>
    <w:p w:rsidR="00CC1DC8" w:rsidRDefault="00CC1DC8" w:rsidP="00051D59">
      <w:pPr>
        <w:pStyle w:val="SecondaryHeading-Numbered"/>
        <w:numPr>
          <w:ilvl w:val="0"/>
          <w:numId w:val="0"/>
        </w:numPr>
        <w:spacing w:after="0"/>
        <w:ind w:left="360"/>
        <w:rPr>
          <w:b w:val="0"/>
        </w:rPr>
      </w:pPr>
    </w:p>
    <w:p w:rsidR="00DD33D1" w:rsidRPr="00C12DEA" w:rsidRDefault="00DD33D1" w:rsidP="00C12DEA">
      <w:pPr>
        <w:pStyle w:val="ListSubhead1"/>
        <w:numPr>
          <w:ilvl w:val="0"/>
          <w:numId w:val="22"/>
        </w:numPr>
        <w:rPr>
          <w:b w:val="0"/>
        </w:rPr>
      </w:pPr>
      <w:r w:rsidRPr="00DD33D1">
        <w:t>Dominion Supplemental Projects</w:t>
      </w:r>
      <w:r>
        <w:br/>
      </w:r>
      <w:r w:rsidRPr="00C12DEA">
        <w:rPr>
          <w:b w:val="0"/>
        </w:rPr>
        <w:t xml:space="preserve">Dominion will present the </w:t>
      </w:r>
      <w:r w:rsidR="00C22A4D" w:rsidRPr="00C12DEA">
        <w:rPr>
          <w:b w:val="0"/>
        </w:rPr>
        <w:t xml:space="preserve">proposed </w:t>
      </w:r>
      <w:r w:rsidR="00F9437E" w:rsidRPr="00C12DEA">
        <w:rPr>
          <w:b w:val="0"/>
        </w:rPr>
        <w:t>solutions</w:t>
      </w:r>
      <w:r w:rsidRPr="00C12DEA">
        <w:rPr>
          <w:b w:val="0"/>
        </w:rPr>
        <w:t xml:space="preserve"> for their supplemental projects.  </w:t>
      </w:r>
    </w:p>
    <w:p w:rsidR="00B63D2E" w:rsidRPr="00762500" w:rsidRDefault="00762500" w:rsidP="00C12DEA">
      <w:pPr>
        <w:pStyle w:val="ListSubhead1"/>
      </w:pPr>
      <w:r>
        <w:t>Reliability Analysis Update</w:t>
      </w:r>
      <w:r>
        <w:br/>
      </w:r>
      <w:r w:rsidR="00373035" w:rsidRPr="00C12DEA">
        <w:rPr>
          <w:b w:val="0"/>
        </w:rPr>
        <w:t>Aaron Berner</w:t>
      </w:r>
      <w:r w:rsidR="00B63D2E" w:rsidRPr="00C12DEA">
        <w:rPr>
          <w:b w:val="0"/>
        </w:rPr>
        <w:t xml:space="preserve"> </w:t>
      </w:r>
      <w:r w:rsidR="00C22A4D" w:rsidRPr="00C12DEA">
        <w:rPr>
          <w:b w:val="0"/>
        </w:rPr>
        <w:t xml:space="preserve">will discuss </w:t>
      </w:r>
      <w:r w:rsidR="00527F34" w:rsidRPr="00C12DEA">
        <w:rPr>
          <w:b w:val="0"/>
        </w:rPr>
        <w:t xml:space="preserve">2018 RTEP </w:t>
      </w:r>
      <w:r w:rsidR="00C22A4D" w:rsidRPr="00C12DEA">
        <w:rPr>
          <w:b w:val="0"/>
        </w:rPr>
        <w:t>baseline recommended solutions and</w:t>
      </w:r>
      <w:r w:rsidR="00527F34" w:rsidRPr="00C12DEA">
        <w:rPr>
          <w:b w:val="0"/>
        </w:rPr>
        <w:t xml:space="preserve"> </w:t>
      </w:r>
      <w:r w:rsidR="00C22A4D" w:rsidRPr="00C12DEA">
        <w:rPr>
          <w:b w:val="0"/>
        </w:rPr>
        <w:t>modifications to scope and cost for a Dominion Supplemental project</w:t>
      </w:r>
      <w:r w:rsidR="00527F34" w:rsidRPr="00C12DEA">
        <w:rPr>
          <w:b w:val="0"/>
        </w:rPr>
        <w:t>. Next steps of the planning process will also be discussed.</w:t>
      </w:r>
    </w:p>
    <w:p w:rsidR="00373035" w:rsidRPr="00373035" w:rsidRDefault="00373035" w:rsidP="00373035">
      <w:pPr>
        <w:pStyle w:val="SecondaryHeading-Numbered"/>
        <w:numPr>
          <w:ilvl w:val="0"/>
          <w:numId w:val="0"/>
        </w:numPr>
        <w:spacing w:after="0"/>
        <w:ind w:left="360"/>
        <w:rPr>
          <w:b w:val="0"/>
        </w:rPr>
      </w:pPr>
    </w:p>
    <w:p w:rsidR="00E078BA" w:rsidRPr="004366FE" w:rsidRDefault="00FD1D7A" w:rsidP="00E078BA">
      <w:pPr>
        <w:pStyle w:val="PrimaryHeading"/>
      </w:pPr>
      <w:r>
        <w:t xml:space="preserve">Informational </w:t>
      </w:r>
      <w:r w:rsidR="00555EE6">
        <w:t>Only</w:t>
      </w:r>
    </w:p>
    <w:p w:rsidR="00FD1D7A" w:rsidRPr="00FD1D7A" w:rsidRDefault="00FD1D7A" w:rsidP="00FD1D7A">
      <w:pPr>
        <w:jc w:val="both"/>
        <w:rPr>
          <w:rFonts w:ascii="Arial Narrow" w:eastAsia="Times New Roman" w:hAnsi="Arial Narrow" w:cs="Times New Roman"/>
          <w:b/>
          <w:sz w:val="24"/>
        </w:rPr>
      </w:pPr>
      <w:r w:rsidRPr="00FD1D7A">
        <w:rPr>
          <w:rFonts w:ascii="Arial Narrow" w:eastAsia="Times New Roman" w:hAnsi="Arial Narrow" w:cs="Times New Roman"/>
          <w:b/>
          <w:sz w:val="24"/>
        </w:rPr>
        <w:t xml:space="preserve">Transmission Owners’ Annual Assumption Meetings:  </w:t>
      </w:r>
    </w:p>
    <w:p w:rsidR="00152FA6" w:rsidRDefault="007172FC" w:rsidP="003C45F0">
      <w:pPr>
        <w:rPr>
          <w:b/>
        </w:rPr>
      </w:pPr>
      <w:r w:rsidRPr="00FD1D7A">
        <w:rPr>
          <w:rFonts w:ascii="Arial Narrow" w:eastAsia="Times New Roman" w:hAnsi="Arial Narrow" w:cs="Times New Roman"/>
          <w:sz w:val="24"/>
        </w:rPr>
        <w:t xml:space="preserve">In accordance with the OATT, Attachment M-3, Transmission Owners will be conducting annual assumptions meetings on December 5th, and December 7th at the three </w:t>
      </w:r>
      <w:proofErr w:type="spellStart"/>
      <w:r w:rsidRPr="00FD1D7A">
        <w:rPr>
          <w:rFonts w:ascii="Arial Narrow" w:eastAsia="Times New Roman" w:hAnsi="Arial Narrow" w:cs="Times New Roman"/>
          <w:sz w:val="24"/>
        </w:rPr>
        <w:t>Subregional</w:t>
      </w:r>
      <w:proofErr w:type="spellEnd"/>
      <w:r w:rsidRPr="00FD1D7A">
        <w:rPr>
          <w:rFonts w:ascii="Arial Narrow" w:eastAsia="Times New Roman" w:hAnsi="Arial Narrow" w:cs="Times New Roman"/>
          <w:sz w:val="24"/>
        </w:rPr>
        <w:t xml:space="preserve"> Committee Meetings.  Individuals interested in participating in the assumptions process associated with all Supplemental Projects should plan to attend the appropriate </w:t>
      </w:r>
      <w:proofErr w:type="spellStart"/>
      <w:r w:rsidRPr="00FD1D7A">
        <w:rPr>
          <w:rFonts w:ascii="Arial Narrow" w:eastAsia="Times New Roman" w:hAnsi="Arial Narrow" w:cs="Times New Roman"/>
          <w:sz w:val="24"/>
        </w:rPr>
        <w:t>Subregional</w:t>
      </w:r>
      <w:proofErr w:type="spellEnd"/>
      <w:r w:rsidRPr="00FD1D7A">
        <w:rPr>
          <w:rFonts w:ascii="Arial Narrow" w:eastAsia="Times New Roman" w:hAnsi="Arial Narrow" w:cs="Times New Roman"/>
          <w:sz w:val="24"/>
        </w:rPr>
        <w:t xml:space="preserve"> Committee Meeting(s).  Please note that the assumptions presentations provided during the individual meetings, SRRTEP Mid-Atlantic, </w:t>
      </w:r>
      <w:r w:rsidRPr="00FD1D7A">
        <w:rPr>
          <w:rFonts w:ascii="Arial Narrow" w:eastAsia="Times New Roman" w:hAnsi="Arial Narrow" w:cs="Times New Roman"/>
          <w:sz w:val="24"/>
        </w:rPr>
        <w:lastRenderedPageBreak/>
        <w:t>SRRTEP South, and SRRTEP West, will include those assumptions specific to the Transmission Owners included in those areas.</w:t>
      </w:r>
      <w:r w:rsidR="00A85E6A">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t>Future Meeting Dates</w:t>
            </w:r>
          </w:p>
        </w:tc>
      </w:tr>
      <w:tr w:rsidR="00F65A2B" w:rsidTr="0011342D">
        <w:tc>
          <w:tcPr>
            <w:tcW w:w="1908" w:type="dxa"/>
            <w:vAlign w:val="center"/>
          </w:tcPr>
          <w:p w:rsidR="00F65A2B" w:rsidRDefault="00F65A2B" w:rsidP="00AD3415">
            <w:pPr>
              <w:pStyle w:val="AttendeesList"/>
            </w:pPr>
          </w:p>
        </w:tc>
        <w:tc>
          <w:tcPr>
            <w:tcW w:w="4476" w:type="dxa"/>
            <w:vAlign w:val="center"/>
          </w:tcPr>
          <w:p w:rsidR="00F65A2B" w:rsidRPr="00B62597" w:rsidRDefault="00F65A2B" w:rsidP="002F00FD">
            <w:pPr>
              <w:pStyle w:val="AttendeesList"/>
            </w:pPr>
          </w:p>
        </w:tc>
        <w:tc>
          <w:tcPr>
            <w:tcW w:w="3192" w:type="dxa"/>
            <w:vAlign w:val="center"/>
          </w:tcPr>
          <w:p w:rsidR="00F65A2B" w:rsidRPr="00B62597" w:rsidRDefault="00F65A2B" w:rsidP="00AD3415">
            <w:pPr>
              <w:pStyle w:val="AttendeesList"/>
            </w:pPr>
          </w:p>
        </w:tc>
      </w:tr>
      <w:tr w:rsidR="00F65A2B" w:rsidTr="0011342D">
        <w:tc>
          <w:tcPr>
            <w:tcW w:w="1908" w:type="dxa"/>
            <w:vAlign w:val="center"/>
          </w:tcPr>
          <w:p w:rsidR="00F65A2B" w:rsidRDefault="00F65A2B" w:rsidP="00AD3415">
            <w:pPr>
              <w:pStyle w:val="AttendeesList"/>
            </w:pPr>
            <w:r>
              <w:t>December 13, 2018</w:t>
            </w:r>
          </w:p>
        </w:tc>
        <w:tc>
          <w:tcPr>
            <w:tcW w:w="4476" w:type="dxa"/>
            <w:vAlign w:val="center"/>
          </w:tcPr>
          <w:p w:rsidR="00F65A2B" w:rsidRPr="00B62597" w:rsidRDefault="002F00FD" w:rsidP="002F00FD">
            <w:pPr>
              <w:pStyle w:val="AttendeesList"/>
            </w:pPr>
            <w:r>
              <w:t>1</w:t>
            </w:r>
            <w:r w:rsidR="00F65A2B">
              <w:t xml:space="preserve">:00 </w:t>
            </w:r>
            <w:r>
              <w:t>p</w:t>
            </w:r>
            <w:r w:rsidR="00F65A2B">
              <w:t xml:space="preserve">.m.   </w:t>
            </w:r>
            <w:r>
              <w:t>Transmission Expansion Advisory Committee</w:t>
            </w:r>
          </w:p>
        </w:tc>
        <w:tc>
          <w:tcPr>
            <w:tcW w:w="3192" w:type="dxa"/>
            <w:vAlign w:val="center"/>
          </w:tcPr>
          <w:p w:rsidR="00F65A2B" w:rsidRPr="00B62597" w:rsidRDefault="00F65A2B" w:rsidP="00AD3415">
            <w:pPr>
              <w:pStyle w:val="AttendeesList"/>
            </w:pPr>
            <w:r>
              <w:t>PJM Conference &amp; Training Center/ WebEx</w:t>
            </w:r>
          </w:p>
        </w:tc>
      </w:tr>
      <w:tr w:rsidR="00F65A2B" w:rsidTr="0011342D">
        <w:tc>
          <w:tcPr>
            <w:tcW w:w="1908" w:type="dxa"/>
            <w:vAlign w:val="center"/>
          </w:tcPr>
          <w:p w:rsidR="00F65A2B" w:rsidRPr="00B62597" w:rsidRDefault="00F65A2B" w:rsidP="00AD3415">
            <w:pPr>
              <w:pStyle w:val="AttendeesList"/>
            </w:pPr>
          </w:p>
        </w:tc>
        <w:tc>
          <w:tcPr>
            <w:tcW w:w="4476" w:type="dxa"/>
            <w:vAlign w:val="center"/>
          </w:tcPr>
          <w:p w:rsidR="00F65A2B" w:rsidRDefault="00F65A2B" w:rsidP="00AD3415">
            <w:pPr>
              <w:pStyle w:val="AttendeesList"/>
            </w:pPr>
          </w:p>
        </w:tc>
        <w:tc>
          <w:tcPr>
            <w:tcW w:w="3192" w:type="dxa"/>
            <w:vAlign w:val="center"/>
          </w:tcPr>
          <w:p w:rsidR="00F65A2B" w:rsidRDefault="00F65A2B" w:rsidP="00AD3415">
            <w:pPr>
              <w:pStyle w:val="AttendeesList"/>
            </w:pPr>
          </w:p>
        </w:tc>
      </w:tr>
    </w:tbl>
    <w:p w:rsidR="003C36B7" w:rsidRDefault="003C36B7" w:rsidP="00E1263C">
      <w:pPr>
        <w:pStyle w:val="Author"/>
      </w:pPr>
    </w:p>
    <w:p w:rsidR="00E1263C" w:rsidRDefault="00730568" w:rsidP="00E1263C">
      <w:pPr>
        <w:pStyle w:val="Author"/>
      </w:pPr>
      <w:r>
        <w:t>Lisa Krizenoskas</w:t>
      </w:r>
      <w:r w:rsidR="00E1263C">
        <w:t xml:space="preserve"> </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C146F3" w:rsidRDefault="00C146F3" w:rsidP="00102A80">
      <w:pPr>
        <w:pStyle w:val="DisclaimerBodyCopy"/>
      </w:pPr>
    </w:p>
    <w:p w:rsidR="00102A80" w:rsidRDefault="00102A80" w:rsidP="00102A80">
      <w:pPr>
        <w:pStyle w:val="DisclosureBody"/>
      </w:pPr>
    </w:p>
    <w:p w:rsidR="003E3D6B" w:rsidRDefault="00D90C3F" w:rsidP="00102A80">
      <w:pPr>
        <w:pStyle w:val="DisclaimerHeading"/>
      </w:pPr>
      <w:r w:rsidRPr="00581A41">
        <w:rPr>
          <w:noProof/>
        </w:rPr>
        <w:drawing>
          <wp:inline distT="0" distB="0" distL="0" distR="0" wp14:anchorId="1F3A0E0F" wp14:editId="113A1E48">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B71D88" w:rsidRDefault="00B71D88" w:rsidP="00102A80">
      <w:pPr>
        <w:pStyle w:val="DisclaimerHeading"/>
        <w:spacing w:before="240"/>
      </w:pPr>
    </w:p>
    <w:p w:rsidR="0057441E" w:rsidRPr="009C15C4" w:rsidRDefault="003E3D6B" w:rsidP="00102A80">
      <w:pPr>
        <w:pStyle w:val="DisclaimerHeading"/>
        <w:spacing w:before="240"/>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DA878E8" wp14:editId="43336ACC">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D55" w:rsidRDefault="00967D55" w:rsidP="00B62597">
      <w:pPr>
        <w:spacing w:after="0" w:line="240" w:lineRule="auto"/>
      </w:pPr>
      <w:r>
        <w:separator/>
      </w:r>
    </w:p>
  </w:endnote>
  <w:endnote w:type="continuationSeparator" w:id="0">
    <w:p w:rsidR="00967D55" w:rsidRDefault="00967D5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33EBE">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18</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D55" w:rsidRDefault="00967D55" w:rsidP="00B62597">
      <w:pPr>
        <w:spacing w:after="0" w:line="240" w:lineRule="auto"/>
      </w:pPr>
      <w:r>
        <w:separator/>
      </w:r>
    </w:p>
  </w:footnote>
  <w:footnote w:type="continuationSeparator" w:id="0">
    <w:p w:rsidR="00967D55" w:rsidRDefault="00967D5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80F6C69A"/>
    <w:lvl w:ilvl="0" w:tplc="B0763F16">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num>
  <w:num w:numId="18">
    <w:abstractNumId w:val="6"/>
  </w:num>
  <w:num w:numId="19">
    <w:abstractNumId w:val="8"/>
    <w:lvlOverride w:ilvl="0">
      <w:startOverride w:val="2"/>
    </w:lvlOverride>
  </w:num>
  <w:num w:numId="20">
    <w:abstractNumId w:val="8"/>
  </w:num>
  <w:num w:numId="21">
    <w:abstractNumId w:val="8"/>
  </w:num>
  <w:num w:numId="22">
    <w:abstractNumId w:val="8"/>
    <w:lvlOverride w:ilvl="0">
      <w:startOverride w:val="5"/>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B62597"/>
    <w:rsid w:val="000054FC"/>
    <w:rsid w:val="00010057"/>
    <w:rsid w:val="000108E9"/>
    <w:rsid w:val="000118AB"/>
    <w:rsid w:val="0001473D"/>
    <w:rsid w:val="00016FD6"/>
    <w:rsid w:val="00031670"/>
    <w:rsid w:val="000333FF"/>
    <w:rsid w:val="00042347"/>
    <w:rsid w:val="00043CD7"/>
    <w:rsid w:val="00047F99"/>
    <w:rsid w:val="00051D59"/>
    <w:rsid w:val="000616F2"/>
    <w:rsid w:val="000620CD"/>
    <w:rsid w:val="00064540"/>
    <w:rsid w:val="00086DC6"/>
    <w:rsid w:val="00087737"/>
    <w:rsid w:val="00091E67"/>
    <w:rsid w:val="00092935"/>
    <w:rsid w:val="000A55BE"/>
    <w:rsid w:val="000A7982"/>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6E4B"/>
    <w:rsid w:val="001B2242"/>
    <w:rsid w:val="001B41AF"/>
    <w:rsid w:val="001B5A38"/>
    <w:rsid w:val="001B5C21"/>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2F98"/>
    <w:rsid w:val="002C7F8C"/>
    <w:rsid w:val="002E1A4D"/>
    <w:rsid w:val="002E5D4B"/>
    <w:rsid w:val="002F00FD"/>
    <w:rsid w:val="002F1342"/>
    <w:rsid w:val="002F5010"/>
    <w:rsid w:val="002F5EFB"/>
    <w:rsid w:val="00301F96"/>
    <w:rsid w:val="00304841"/>
    <w:rsid w:val="00305238"/>
    <w:rsid w:val="00305E3A"/>
    <w:rsid w:val="003251CE"/>
    <w:rsid w:val="00336B7D"/>
    <w:rsid w:val="003372A1"/>
    <w:rsid w:val="00337321"/>
    <w:rsid w:val="00341ED9"/>
    <w:rsid w:val="003576EE"/>
    <w:rsid w:val="00361DCE"/>
    <w:rsid w:val="00373035"/>
    <w:rsid w:val="003739AC"/>
    <w:rsid w:val="00374BF5"/>
    <w:rsid w:val="0038090C"/>
    <w:rsid w:val="0038735A"/>
    <w:rsid w:val="003933B6"/>
    <w:rsid w:val="00394892"/>
    <w:rsid w:val="003A0BB2"/>
    <w:rsid w:val="003A42F4"/>
    <w:rsid w:val="003A6A61"/>
    <w:rsid w:val="003B55E1"/>
    <w:rsid w:val="003C36B7"/>
    <w:rsid w:val="003C45F0"/>
    <w:rsid w:val="003D7E5C"/>
    <w:rsid w:val="003E1212"/>
    <w:rsid w:val="003E3D6B"/>
    <w:rsid w:val="003E7A73"/>
    <w:rsid w:val="003F1CEE"/>
    <w:rsid w:val="003F48CF"/>
    <w:rsid w:val="00400079"/>
    <w:rsid w:val="00402BBB"/>
    <w:rsid w:val="00405B49"/>
    <w:rsid w:val="00406182"/>
    <w:rsid w:val="00407565"/>
    <w:rsid w:val="00414B66"/>
    <w:rsid w:val="004174D9"/>
    <w:rsid w:val="00431953"/>
    <w:rsid w:val="00467AD4"/>
    <w:rsid w:val="00491490"/>
    <w:rsid w:val="00492700"/>
    <w:rsid w:val="00494321"/>
    <w:rsid w:val="00494350"/>
    <w:rsid w:val="004969FA"/>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46FF0"/>
    <w:rsid w:val="005553D9"/>
    <w:rsid w:val="00555EE6"/>
    <w:rsid w:val="005631B7"/>
    <w:rsid w:val="00564DEE"/>
    <w:rsid w:val="00566411"/>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34869"/>
    <w:rsid w:val="0063511E"/>
    <w:rsid w:val="0064710D"/>
    <w:rsid w:val="00655A5E"/>
    <w:rsid w:val="00657DE6"/>
    <w:rsid w:val="00670B89"/>
    <w:rsid w:val="00674958"/>
    <w:rsid w:val="006802CE"/>
    <w:rsid w:val="006839BD"/>
    <w:rsid w:val="00690C2A"/>
    <w:rsid w:val="00693EEE"/>
    <w:rsid w:val="0069712E"/>
    <w:rsid w:val="006B42EC"/>
    <w:rsid w:val="006B4C74"/>
    <w:rsid w:val="006B5DC2"/>
    <w:rsid w:val="006D4925"/>
    <w:rsid w:val="006F771E"/>
    <w:rsid w:val="00701983"/>
    <w:rsid w:val="007067E7"/>
    <w:rsid w:val="0070711C"/>
    <w:rsid w:val="007106B2"/>
    <w:rsid w:val="0071172F"/>
    <w:rsid w:val="00712CAA"/>
    <w:rsid w:val="00716A8B"/>
    <w:rsid w:val="007172FC"/>
    <w:rsid w:val="00720F41"/>
    <w:rsid w:val="00730568"/>
    <w:rsid w:val="00732AA7"/>
    <w:rsid w:val="00732B7C"/>
    <w:rsid w:val="00741E9F"/>
    <w:rsid w:val="00745494"/>
    <w:rsid w:val="007511A9"/>
    <w:rsid w:val="00754C6D"/>
    <w:rsid w:val="00755096"/>
    <w:rsid w:val="0075748D"/>
    <w:rsid w:val="00760FEE"/>
    <w:rsid w:val="00761EA0"/>
    <w:rsid w:val="00762500"/>
    <w:rsid w:val="007750D6"/>
    <w:rsid w:val="00786A96"/>
    <w:rsid w:val="007A34A3"/>
    <w:rsid w:val="007A6A98"/>
    <w:rsid w:val="007B0C87"/>
    <w:rsid w:val="007B2F95"/>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76D8"/>
    <w:rsid w:val="00872093"/>
    <w:rsid w:val="008743BA"/>
    <w:rsid w:val="00882652"/>
    <w:rsid w:val="00886825"/>
    <w:rsid w:val="008A0C1C"/>
    <w:rsid w:val="008B5112"/>
    <w:rsid w:val="008C0350"/>
    <w:rsid w:val="008C2208"/>
    <w:rsid w:val="008C6076"/>
    <w:rsid w:val="008C69E3"/>
    <w:rsid w:val="008E7196"/>
    <w:rsid w:val="008F03AD"/>
    <w:rsid w:val="008F1C89"/>
    <w:rsid w:val="008F2DD9"/>
    <w:rsid w:val="008F7954"/>
    <w:rsid w:val="00900766"/>
    <w:rsid w:val="00901A9E"/>
    <w:rsid w:val="00902871"/>
    <w:rsid w:val="00917386"/>
    <w:rsid w:val="009220C9"/>
    <w:rsid w:val="00933527"/>
    <w:rsid w:val="00946C44"/>
    <w:rsid w:val="00946EBC"/>
    <w:rsid w:val="00960E61"/>
    <w:rsid w:val="0096227E"/>
    <w:rsid w:val="00967D55"/>
    <w:rsid w:val="00984B77"/>
    <w:rsid w:val="00987206"/>
    <w:rsid w:val="009874AF"/>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3EBE"/>
    <w:rsid w:val="00A34563"/>
    <w:rsid w:val="00A5130E"/>
    <w:rsid w:val="00A5234E"/>
    <w:rsid w:val="00A56A43"/>
    <w:rsid w:val="00A60C26"/>
    <w:rsid w:val="00A70A8B"/>
    <w:rsid w:val="00A73EB9"/>
    <w:rsid w:val="00A755D9"/>
    <w:rsid w:val="00A812CC"/>
    <w:rsid w:val="00A83FB5"/>
    <w:rsid w:val="00A845FB"/>
    <w:rsid w:val="00A85E6A"/>
    <w:rsid w:val="00A92D74"/>
    <w:rsid w:val="00AA4A00"/>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2597"/>
    <w:rsid w:val="00B63D2E"/>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5ED2"/>
    <w:rsid w:val="00BE7F5B"/>
    <w:rsid w:val="00BF331B"/>
    <w:rsid w:val="00C017A2"/>
    <w:rsid w:val="00C03925"/>
    <w:rsid w:val="00C12DEA"/>
    <w:rsid w:val="00C146F3"/>
    <w:rsid w:val="00C17E8B"/>
    <w:rsid w:val="00C20F4F"/>
    <w:rsid w:val="00C221F2"/>
    <w:rsid w:val="00C22A4D"/>
    <w:rsid w:val="00C303D2"/>
    <w:rsid w:val="00C306C6"/>
    <w:rsid w:val="00C36707"/>
    <w:rsid w:val="00C409E4"/>
    <w:rsid w:val="00C439EC"/>
    <w:rsid w:val="00C47BD1"/>
    <w:rsid w:val="00C50FA7"/>
    <w:rsid w:val="00C51789"/>
    <w:rsid w:val="00C628BD"/>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1DC8"/>
    <w:rsid w:val="00CC3FED"/>
    <w:rsid w:val="00CF15F6"/>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24848"/>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4227"/>
    <w:rsid w:val="00F2452A"/>
    <w:rsid w:val="00F33288"/>
    <w:rsid w:val="00F4190F"/>
    <w:rsid w:val="00F43C4A"/>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6266"/>
    <w:rsid w:val="00FA041A"/>
    <w:rsid w:val="00FA4BAA"/>
    <w:rsid w:val="00FB1304"/>
    <w:rsid w:val="00FB42A1"/>
    <w:rsid w:val="00FB4FE2"/>
    <w:rsid w:val="00FB51CC"/>
    <w:rsid w:val="00FB67F0"/>
    <w:rsid w:val="00FC26F6"/>
    <w:rsid w:val="00FC2B9A"/>
    <w:rsid w:val="00FC6F6B"/>
    <w:rsid w:val="00FC7739"/>
    <w:rsid w:val="00FD1D7A"/>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77219095">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3766</Characters>
  <Application>Microsoft Office Word</Application>
  <DocSecurity>0</DocSecurity>
  <Lines>104</Lines>
  <Paragraphs>53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Krizenoskas, Lisa</cp:lastModifiedBy>
  <cp:revision>2</cp:revision>
  <cp:lastPrinted>2018-10-08T19:07:00Z</cp:lastPrinted>
  <dcterms:created xsi:type="dcterms:W3CDTF">2018-11-07T18:26:00Z</dcterms:created>
  <dcterms:modified xsi:type="dcterms:W3CDTF">2018-11-07T18:26:00Z</dcterms:modified>
</cp:coreProperties>
</file>