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523897">
        <w:t>October 20</w:t>
      </w:r>
      <w:r w:rsidRPr="00BA2CA5" w:rsidR="00BA2CA5">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043B75" w:rsidRPr="00BA2CA5" w:rsidP="00BA2CA5">
      <w:pPr>
        <w:pStyle w:val="PrimaryHeading"/>
      </w:pPr>
      <w:r>
        <w:t>RTEP Updates</w:t>
      </w:r>
    </w:p>
    <w:p w:rsidR="00A40079" w:rsidP="00A40079">
      <w:pPr>
        <w:pStyle w:val="ListSubhead1"/>
        <w:spacing w:after="0"/>
        <w:rPr>
          <w:b w:val="0"/>
        </w:rPr>
      </w:pPr>
      <w:r>
        <w:rPr>
          <w:szCs w:val="24"/>
        </w:rPr>
        <w:t>Reliability Analysis Update</w:t>
      </w:r>
    </w:p>
    <w:p w:rsidR="00A40079" w:rsidP="00A40079">
      <w:pPr>
        <w:pStyle w:val="ListSubhead1"/>
        <w:numPr>
          <w:ilvl w:val="0"/>
          <w:numId w:val="0"/>
        </w:numPr>
        <w:spacing w:after="0"/>
        <w:ind w:left="360"/>
        <w:rPr>
          <w:b w:val="0"/>
        </w:rPr>
      </w:pPr>
      <w:r>
        <w:rPr>
          <w:b w:val="0"/>
        </w:rPr>
        <w:t>PJM will present the Reliability Analysis Update</w:t>
      </w:r>
    </w:p>
    <w:p w:rsidR="00A40079" w:rsidRPr="00A40079" w:rsidP="00A40079">
      <w:pPr>
        <w:pStyle w:val="ListSubhead1"/>
        <w:numPr>
          <w:ilvl w:val="0"/>
          <w:numId w:val="0"/>
        </w:numPr>
        <w:spacing w:after="0"/>
        <w:ind w:left="360"/>
        <w:rPr>
          <w:b w:val="0"/>
        </w:rPr>
      </w:pPr>
    </w:p>
    <w:p w:rsidR="00A40079" w:rsidP="00A40079">
      <w:pPr>
        <w:pStyle w:val="ListSubhead1"/>
        <w:spacing w:after="0"/>
        <w:rPr>
          <w:b w:val="0"/>
        </w:rPr>
      </w:pPr>
      <w:bookmarkStart w:id="2" w:name="_GoBack"/>
      <w:bookmarkEnd w:id="2"/>
      <w:r>
        <w:rPr>
          <w:szCs w:val="24"/>
        </w:rPr>
        <w:t>DEOK</w:t>
      </w:r>
      <w:r>
        <w:rPr>
          <w:szCs w:val="24"/>
        </w:rPr>
        <w:t xml:space="preserve"> Supplemental Projects</w:t>
      </w:r>
    </w:p>
    <w:p w:rsidR="00A40079" w:rsidP="00A40079">
      <w:pPr>
        <w:pStyle w:val="ListSubhead1"/>
        <w:numPr>
          <w:ilvl w:val="0"/>
          <w:numId w:val="0"/>
        </w:numPr>
        <w:spacing w:after="0"/>
        <w:ind w:left="360"/>
        <w:rPr>
          <w:b w:val="0"/>
        </w:rPr>
      </w:pPr>
      <w:r>
        <w:rPr>
          <w:b w:val="0"/>
        </w:rPr>
        <w:t>DEOK</w:t>
      </w:r>
      <w:r>
        <w:rPr>
          <w:b w:val="0"/>
        </w:rPr>
        <w:t xml:space="preserve"> </w:t>
      </w:r>
      <w:r w:rsidRPr="00AD35AA">
        <w:rPr>
          <w:b w:val="0"/>
        </w:rPr>
        <w:t>will present</w:t>
      </w:r>
      <w:r>
        <w:rPr>
          <w:b w:val="0"/>
        </w:rPr>
        <w:t xml:space="preserve"> 2 potential solutions</w:t>
      </w:r>
    </w:p>
    <w:p w:rsidR="00EA02D2" w:rsidP="00BA2CA5">
      <w:pPr>
        <w:pStyle w:val="ListSubhead1"/>
        <w:numPr>
          <w:ilvl w:val="0"/>
          <w:numId w:val="0"/>
        </w:numPr>
        <w:spacing w:after="0"/>
        <w:ind w:left="360"/>
        <w:rPr>
          <w:b w:val="0"/>
        </w:rPr>
      </w:pPr>
    </w:p>
    <w:p w:rsidR="00EA02D2" w:rsidP="00EA02D2">
      <w:pPr>
        <w:pStyle w:val="ListSubhead1"/>
        <w:spacing w:after="0"/>
        <w:rPr>
          <w:b w:val="0"/>
        </w:rPr>
      </w:pPr>
      <w:r>
        <w:rPr>
          <w:szCs w:val="24"/>
        </w:rPr>
        <w:t>ATSI Supplemental Projects</w:t>
      </w:r>
    </w:p>
    <w:p w:rsidR="00EA02D2" w:rsidP="00EA02D2">
      <w:pPr>
        <w:pStyle w:val="ListSubhead1"/>
        <w:numPr>
          <w:ilvl w:val="0"/>
          <w:numId w:val="0"/>
        </w:numPr>
        <w:spacing w:after="0"/>
        <w:ind w:left="360"/>
        <w:rPr>
          <w:b w:val="0"/>
        </w:rPr>
      </w:pPr>
      <w:r>
        <w:rPr>
          <w:b w:val="0"/>
        </w:rPr>
        <w:t xml:space="preserve">ATSI </w:t>
      </w:r>
      <w:r w:rsidRPr="00AD35AA">
        <w:rPr>
          <w:b w:val="0"/>
        </w:rPr>
        <w:t>will present</w:t>
      </w:r>
      <w:r>
        <w:rPr>
          <w:b w:val="0"/>
        </w:rPr>
        <w:t xml:space="preserve"> </w:t>
      </w:r>
      <w:r w:rsidR="006C1BC2">
        <w:rPr>
          <w:b w:val="0"/>
        </w:rPr>
        <w:t>6</w:t>
      </w:r>
      <w:r>
        <w:rPr>
          <w:b w:val="0"/>
        </w:rPr>
        <w:t xml:space="preserve"> needs </w:t>
      </w:r>
      <w:r w:rsidR="006C1BC2">
        <w:rPr>
          <w:b w:val="0"/>
        </w:rPr>
        <w:t>and 1 solution</w:t>
      </w:r>
    </w:p>
    <w:p w:rsidR="00E5273C" w:rsidP="00EA02D2">
      <w:pPr>
        <w:pStyle w:val="ListSubhead1"/>
        <w:numPr>
          <w:ilvl w:val="0"/>
          <w:numId w:val="0"/>
        </w:numPr>
        <w:spacing w:after="0"/>
        <w:ind w:left="360"/>
        <w:rPr>
          <w:b w:val="0"/>
        </w:rPr>
      </w:pPr>
    </w:p>
    <w:p w:rsidR="00E5273C" w:rsidP="00E5273C">
      <w:pPr>
        <w:pStyle w:val="ListSubhead1"/>
        <w:spacing w:after="0"/>
        <w:rPr>
          <w:b w:val="0"/>
        </w:rPr>
      </w:pPr>
      <w:r>
        <w:rPr>
          <w:szCs w:val="24"/>
        </w:rPr>
        <w:t>EKPC Supplemental Projects</w:t>
      </w:r>
    </w:p>
    <w:p w:rsidR="00E5273C" w:rsidP="00E5273C">
      <w:pPr>
        <w:pStyle w:val="ListSubhead1"/>
        <w:numPr>
          <w:ilvl w:val="0"/>
          <w:numId w:val="0"/>
        </w:numPr>
        <w:spacing w:after="0"/>
        <w:ind w:left="360"/>
        <w:rPr>
          <w:b w:val="0"/>
        </w:rPr>
      </w:pPr>
      <w:r>
        <w:rPr>
          <w:b w:val="0"/>
        </w:rPr>
        <w:t xml:space="preserve">EKPC </w:t>
      </w:r>
      <w:r w:rsidRPr="00AD35AA">
        <w:rPr>
          <w:b w:val="0"/>
        </w:rPr>
        <w:t>will present</w:t>
      </w:r>
      <w:r>
        <w:rPr>
          <w:b w:val="0"/>
        </w:rPr>
        <w:t xml:space="preserve"> 6 needs and 4 potential solutions  </w:t>
      </w:r>
    </w:p>
    <w:p w:rsidR="00EA02D2" w:rsidP="00EA02D2">
      <w:pPr>
        <w:pStyle w:val="ListSubhead1"/>
        <w:numPr>
          <w:ilvl w:val="0"/>
          <w:numId w:val="0"/>
        </w:numPr>
        <w:spacing w:after="0"/>
        <w:ind w:left="360"/>
        <w:rPr>
          <w:b w:val="0"/>
        </w:rPr>
      </w:pPr>
    </w:p>
    <w:p w:rsidR="00A40079" w:rsidP="00A40079">
      <w:pPr>
        <w:pStyle w:val="ListSubhead1"/>
        <w:spacing w:after="0"/>
        <w:rPr>
          <w:b w:val="0"/>
        </w:rPr>
      </w:pPr>
      <w:r>
        <w:rPr>
          <w:szCs w:val="24"/>
        </w:rPr>
        <w:t>APS Supplemental Projects</w:t>
      </w:r>
    </w:p>
    <w:p w:rsidR="00A40079" w:rsidP="00A40079">
      <w:pPr>
        <w:pStyle w:val="ListSubhead1"/>
        <w:numPr>
          <w:ilvl w:val="0"/>
          <w:numId w:val="0"/>
        </w:numPr>
        <w:spacing w:after="0"/>
        <w:ind w:left="360"/>
        <w:rPr>
          <w:b w:val="0"/>
        </w:rPr>
      </w:pPr>
      <w:r>
        <w:rPr>
          <w:b w:val="0"/>
        </w:rPr>
        <w:t xml:space="preserve">APS </w:t>
      </w:r>
      <w:r w:rsidRPr="00AD35AA">
        <w:rPr>
          <w:b w:val="0"/>
        </w:rPr>
        <w:t>will present</w:t>
      </w:r>
      <w:r w:rsidR="006C1BC2">
        <w:rPr>
          <w:b w:val="0"/>
        </w:rPr>
        <w:t xml:space="preserve"> 12 needs and 11</w:t>
      </w:r>
      <w:r>
        <w:rPr>
          <w:b w:val="0"/>
        </w:rPr>
        <w:t xml:space="preserve"> potential solutions</w:t>
      </w:r>
    </w:p>
    <w:p w:rsidR="00637532" w:rsidP="00A40079">
      <w:pPr>
        <w:pStyle w:val="ListSubhead1"/>
        <w:numPr>
          <w:ilvl w:val="0"/>
          <w:numId w:val="0"/>
        </w:numPr>
        <w:spacing w:after="0"/>
        <w:ind w:left="360"/>
        <w:rPr>
          <w:b w:val="0"/>
        </w:rPr>
      </w:pPr>
    </w:p>
    <w:p w:rsidR="00637532" w:rsidP="00637532">
      <w:pPr>
        <w:pStyle w:val="ListSubhead1"/>
        <w:spacing w:after="0"/>
        <w:rPr>
          <w:b w:val="0"/>
        </w:rPr>
      </w:pPr>
      <w:r>
        <w:rPr>
          <w:szCs w:val="24"/>
        </w:rPr>
        <w:t>AEP Supplemental Projects</w:t>
      </w:r>
    </w:p>
    <w:p w:rsidR="00637532" w:rsidP="00637532">
      <w:pPr>
        <w:pStyle w:val="ListSubhead1"/>
        <w:numPr>
          <w:ilvl w:val="0"/>
          <w:numId w:val="0"/>
        </w:numPr>
        <w:spacing w:after="0"/>
        <w:ind w:left="360"/>
        <w:rPr>
          <w:b w:val="0"/>
        </w:rPr>
      </w:pPr>
      <w:r>
        <w:rPr>
          <w:b w:val="0"/>
        </w:rPr>
        <w:t xml:space="preserve">AEP </w:t>
      </w:r>
      <w:r w:rsidRPr="00AD35AA">
        <w:rPr>
          <w:b w:val="0"/>
        </w:rPr>
        <w:t>will</w:t>
      </w:r>
      <w:r w:rsidR="007B25D3">
        <w:rPr>
          <w:b w:val="0"/>
        </w:rPr>
        <w:t xml:space="preserve"> re-present 1 scope change,</w:t>
      </w:r>
      <w:r>
        <w:rPr>
          <w:b w:val="0"/>
        </w:rPr>
        <w:t xml:space="preserve"> 16 needs</w:t>
      </w:r>
      <w:r w:rsidRPr="00AD35AA">
        <w:rPr>
          <w:b w:val="0"/>
        </w:rPr>
        <w:t xml:space="preserve"> </w:t>
      </w:r>
      <w:r w:rsidR="00913266">
        <w:rPr>
          <w:b w:val="0"/>
        </w:rPr>
        <w:t>and 4</w:t>
      </w:r>
      <w:r>
        <w:rPr>
          <w:b w:val="0"/>
        </w:rPr>
        <w:t xml:space="preserve"> potential solutions</w:t>
      </w:r>
    </w:p>
    <w:p w:rsidR="00EA02D2" w:rsidP="00EA02D2">
      <w:pPr>
        <w:pStyle w:val="ListSubhead1"/>
        <w:numPr>
          <w:ilvl w:val="0"/>
          <w:numId w:val="0"/>
        </w:numPr>
        <w:spacing w:after="0"/>
        <w:ind w:left="360"/>
        <w:rPr>
          <w:b w:val="0"/>
        </w:rPr>
      </w:pPr>
    </w:p>
    <w:p w:rsidR="00BA2CA5" w:rsidP="00BA2CA5">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523897" w:rsidP="00523897">
            <w:pPr>
              <w:rPr>
                <w:rFonts w:ascii="Arial Narrow" w:eastAsia="Times New Roman" w:hAnsi="Arial Narrow" w:cs="Calibri"/>
                <w:color w:val="000000"/>
                <w:sz w:val="18"/>
              </w:rPr>
            </w:pPr>
            <w:r>
              <w:rPr>
                <w:rFonts w:ascii="Arial Narrow" w:eastAsia="Times New Roman" w:hAnsi="Arial Narrow" w:cs="Calibri"/>
                <w:color w:val="000000"/>
                <w:sz w:val="18"/>
              </w:rPr>
              <w:t>November 17</w:t>
            </w:r>
            <w:r w:rsidRPr="00BA2CA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523897" w:rsidRPr="00A746C2" w:rsidP="0052389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23897" w:rsidRPr="00A746C2" w:rsidP="00523897">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523897" w:rsidP="00523897">
            <w:pPr>
              <w:rPr>
                <w:rFonts w:ascii="Arial Narrow" w:eastAsia="Times New Roman" w:hAnsi="Arial Narrow" w:cs="Calibri"/>
                <w:color w:val="000000"/>
                <w:sz w:val="18"/>
              </w:rPr>
            </w:pPr>
            <w:r>
              <w:rPr>
                <w:rFonts w:ascii="Arial Narrow" w:eastAsia="Times New Roman" w:hAnsi="Arial Narrow" w:cs="Calibri"/>
                <w:color w:val="000000"/>
                <w:sz w:val="18"/>
              </w:rPr>
              <w:t>December 15</w:t>
            </w:r>
            <w:r w:rsidRPr="00523897">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523897" w:rsidRPr="00A746C2" w:rsidP="0052389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23897" w:rsidRPr="00A746C2" w:rsidP="00523897">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293EAB" w:rsidP="00523897">
            <w:pPr>
              <w:rPr>
                <w:rFonts w:ascii="Arial Narrow" w:eastAsia="Times New Roman" w:hAnsi="Arial Narrow" w:cs="Calibri"/>
                <w:color w:val="000000"/>
                <w:sz w:val="18"/>
              </w:rPr>
            </w:pPr>
          </w:p>
        </w:tc>
        <w:tc>
          <w:tcPr>
            <w:tcW w:w="4256" w:type="dxa"/>
            <w:noWrap/>
          </w:tcPr>
          <w:p w:rsidR="00293EAB" w:rsidP="00523897">
            <w:pPr>
              <w:jc w:val="center"/>
              <w:rPr>
                <w:rFonts w:ascii="Arial Narrow" w:eastAsia="Times New Roman" w:hAnsi="Arial Narrow" w:cs="Calibri"/>
                <w:color w:val="000000"/>
                <w:sz w:val="18"/>
              </w:rPr>
            </w:pPr>
          </w:p>
        </w:tc>
        <w:tc>
          <w:tcPr>
            <w:tcW w:w="3060" w:type="dxa"/>
            <w:noWrap/>
          </w:tcPr>
          <w:p w:rsidR="00293EAB" w:rsidRPr="00A746C2" w:rsidP="00523897">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04AC8">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5FA1"/>
    <w:rsid w:val="00026D53"/>
    <w:rsid w:val="00027F49"/>
    <w:rsid w:val="000333FF"/>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04AC8"/>
    <w:rsid w:val="0011162D"/>
    <w:rsid w:val="00144E32"/>
    <w:rsid w:val="001678E8"/>
    <w:rsid w:val="00172BAF"/>
    <w:rsid w:val="0018111F"/>
    <w:rsid w:val="0018315E"/>
    <w:rsid w:val="001916F3"/>
    <w:rsid w:val="001B2242"/>
    <w:rsid w:val="001B4C7A"/>
    <w:rsid w:val="001C0CC0"/>
    <w:rsid w:val="001C1F9F"/>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93EAB"/>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2EE"/>
    <w:rsid w:val="003704BD"/>
    <w:rsid w:val="00381817"/>
    <w:rsid w:val="003B1D0C"/>
    <w:rsid w:val="003B461C"/>
    <w:rsid w:val="003B514F"/>
    <w:rsid w:val="003B55E1"/>
    <w:rsid w:val="003C17E2"/>
    <w:rsid w:val="003C662C"/>
    <w:rsid w:val="003D4F20"/>
    <w:rsid w:val="003D5C72"/>
    <w:rsid w:val="003D7E5C"/>
    <w:rsid w:val="003E7A73"/>
    <w:rsid w:val="003F169E"/>
    <w:rsid w:val="003F452F"/>
    <w:rsid w:val="0040291E"/>
    <w:rsid w:val="004053B9"/>
    <w:rsid w:val="00406611"/>
    <w:rsid w:val="00410907"/>
    <w:rsid w:val="00425CF3"/>
    <w:rsid w:val="00432194"/>
    <w:rsid w:val="00432402"/>
    <w:rsid w:val="00432C59"/>
    <w:rsid w:val="00440104"/>
    <w:rsid w:val="00447365"/>
    <w:rsid w:val="004532D0"/>
    <w:rsid w:val="0046164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079AC"/>
    <w:rsid w:val="005167C7"/>
    <w:rsid w:val="0052389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37532"/>
    <w:rsid w:val="00667DB2"/>
    <w:rsid w:val="00671F29"/>
    <w:rsid w:val="00675326"/>
    <w:rsid w:val="006934A9"/>
    <w:rsid w:val="006A03D5"/>
    <w:rsid w:val="006B1703"/>
    <w:rsid w:val="006C1BC2"/>
    <w:rsid w:val="006C5F13"/>
    <w:rsid w:val="006E31B4"/>
    <w:rsid w:val="006E7426"/>
    <w:rsid w:val="00700205"/>
    <w:rsid w:val="0070073D"/>
    <w:rsid w:val="00712CAA"/>
    <w:rsid w:val="007161ED"/>
    <w:rsid w:val="00716A8B"/>
    <w:rsid w:val="0071720E"/>
    <w:rsid w:val="0073200C"/>
    <w:rsid w:val="007362EB"/>
    <w:rsid w:val="00744A45"/>
    <w:rsid w:val="00745622"/>
    <w:rsid w:val="00750DC0"/>
    <w:rsid w:val="00754C6D"/>
    <w:rsid w:val="00755096"/>
    <w:rsid w:val="007772B9"/>
    <w:rsid w:val="00787DD6"/>
    <w:rsid w:val="007A34A3"/>
    <w:rsid w:val="007B25D3"/>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3266"/>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0079"/>
    <w:rsid w:val="00A41149"/>
    <w:rsid w:val="00A43CB4"/>
    <w:rsid w:val="00A47ED3"/>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77FDE"/>
    <w:rsid w:val="00B823FB"/>
    <w:rsid w:val="00BA2CA5"/>
    <w:rsid w:val="00BA3381"/>
    <w:rsid w:val="00BA6146"/>
    <w:rsid w:val="00BB18E5"/>
    <w:rsid w:val="00BB531B"/>
    <w:rsid w:val="00BC5E95"/>
    <w:rsid w:val="00BD23FF"/>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CF70BF"/>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273C"/>
    <w:rsid w:val="00E557CD"/>
    <w:rsid w:val="00E55E84"/>
    <w:rsid w:val="00E560F3"/>
    <w:rsid w:val="00E63D0B"/>
    <w:rsid w:val="00E6789D"/>
    <w:rsid w:val="00E9540D"/>
    <w:rsid w:val="00EA02D2"/>
    <w:rsid w:val="00EA55CB"/>
    <w:rsid w:val="00EB68B0"/>
    <w:rsid w:val="00EB6AEF"/>
    <w:rsid w:val="00EC4CEC"/>
    <w:rsid w:val="00EF543F"/>
    <w:rsid w:val="00EF7D0B"/>
    <w:rsid w:val="00EF7F38"/>
    <w:rsid w:val="00F32DEB"/>
    <w:rsid w:val="00F35659"/>
    <w:rsid w:val="00F37C2E"/>
    <w:rsid w:val="00F40184"/>
    <w:rsid w:val="00F4190F"/>
    <w:rsid w:val="00F52A48"/>
    <w:rsid w:val="00F6072D"/>
    <w:rsid w:val="00F73192"/>
    <w:rsid w:val="00F85E8B"/>
    <w:rsid w:val="00F94357"/>
    <w:rsid w:val="00FB4E7E"/>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