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022A8" w:rsidRPr="004366FE" w:rsidP="00B022A8">
      <w:pPr>
        <w:pStyle w:val="MeetingDetails"/>
      </w:pPr>
      <w:r>
        <w:t>December</w:t>
      </w:r>
      <w:r w:rsidR="00531518">
        <w:t xml:space="preserve"> </w:t>
      </w:r>
      <w:r w:rsidRPr="004366FE">
        <w:t>Planning Committee</w:t>
      </w:r>
      <w:r w:rsidR="00A47D2B">
        <w:t xml:space="preserve"> </w:t>
      </w:r>
    </w:p>
    <w:p w:rsidR="00B022A8" w:rsidRPr="00317419" w:rsidP="00317419">
      <w:pPr>
        <w:rPr>
          <w:rFonts w:ascii="Arial Narrow" w:eastAsia="Times New Roman" w:hAnsi="Arial Narrow" w:cs="Times New Roman"/>
          <w:b/>
          <w:sz w:val="24"/>
          <w:szCs w:val="24"/>
        </w:rPr>
      </w:pPr>
      <w:r>
        <w:rPr>
          <w:rFonts w:ascii="Arial Narrow" w:eastAsia="Times New Roman" w:hAnsi="Arial Narrow" w:cs="Times New Roman"/>
          <w:b/>
          <w:sz w:val="24"/>
          <w:szCs w:val="24"/>
        </w:rPr>
        <w:t>Teleconference / WebEx</w:t>
      </w:r>
    </w:p>
    <w:p w:rsidR="00B022A8" w:rsidRPr="004366FE" w:rsidP="00B022A8">
      <w:pPr>
        <w:pStyle w:val="MeetingDetails"/>
      </w:pPr>
      <w:r>
        <w:t>December 06</w:t>
      </w:r>
      <w:r w:rsidR="00A47D2B">
        <w:t xml:space="preserve">, </w:t>
      </w:r>
      <w:r w:rsidRPr="004366FE">
        <w:t>20</w:t>
      </w:r>
      <w:r w:rsidR="006E52F5">
        <w:t>2</w:t>
      </w:r>
      <w:r>
        <w:t>2</w:t>
      </w:r>
    </w:p>
    <w:p w:rsidR="00215255" w:rsidP="00B022A8">
      <w:pPr>
        <w:pStyle w:val="MeetingDetails"/>
        <w:spacing w:after="240"/>
      </w:pPr>
      <w:r w:rsidRPr="004366FE">
        <w:t>9:</w:t>
      </w:r>
      <w:r>
        <w:t>00 a.</w:t>
      </w:r>
      <w:r w:rsidRPr="00BA3AD4">
        <w:t xml:space="preserve">m. – </w:t>
      </w:r>
      <w:r w:rsidR="00390FF6">
        <w:t>1</w:t>
      </w:r>
      <w:r w:rsidR="00330834">
        <w:t>2</w:t>
      </w:r>
      <w:r w:rsidR="00390FF6">
        <w:t>:</w:t>
      </w:r>
      <w:r w:rsidR="004E616E">
        <w:t>0</w:t>
      </w:r>
      <w:r w:rsidR="00F36382">
        <w:t>0</w:t>
      </w:r>
      <w:r w:rsidRPr="00BA3AD4">
        <w:t xml:space="preserve"> </w:t>
      </w:r>
      <w:r w:rsidR="00330834">
        <w:t>p</w:t>
      </w:r>
      <w:r w:rsidRPr="00BA3AD4">
        <w:t xml:space="preserve">.m. EPT </w:t>
      </w:r>
    </w:p>
    <w:p w:rsidR="00B022A8" w:rsidRPr="004366FE" w:rsidP="00B022A8">
      <w:pPr>
        <w:pStyle w:val="PrimaryHeading"/>
        <w:spacing w:after="0"/>
      </w:pPr>
      <w:r w:rsidRPr="00DC21A9">
        <w:t>Administration (9:</w:t>
      </w:r>
      <w:r>
        <w:t>0</w:t>
      </w:r>
      <w:r w:rsidRPr="00DC21A9">
        <w:t>0</w:t>
      </w:r>
      <w:r w:rsidR="00CC5053">
        <w:t xml:space="preserve"> – </w:t>
      </w:r>
      <w:r w:rsidRPr="00DC21A9">
        <w:t>9</w:t>
      </w:r>
      <w:r w:rsidR="002850A8">
        <w:t>:15</w:t>
      </w:r>
      <w:r w:rsidRPr="00DC21A9">
        <w:t>)</w:t>
      </w:r>
    </w:p>
    <w:p w:rsidR="00B022A8" w:rsidP="00F12922">
      <w:pPr>
        <w:pStyle w:val="ListSubhead1"/>
        <w:numPr>
          <w:ilvl w:val="0"/>
          <w:numId w:val="3"/>
        </w:numPr>
        <w:spacing w:before="120"/>
        <w:rPr>
          <w:b w:val="0"/>
        </w:rPr>
      </w:pPr>
      <w:r w:rsidRPr="00431953">
        <w:rPr>
          <w:b w:val="0"/>
        </w:rPr>
        <w:t>Welcome, announcements and review of the Anti-trust, Code of Conduct, and Media Participation Guidelines</w:t>
      </w:r>
      <w:r>
        <w:rPr>
          <w:b w:val="0"/>
        </w:rPr>
        <w:t>.</w:t>
      </w:r>
    </w:p>
    <w:p w:rsidR="00B022A8" w:rsidRPr="00431953" w:rsidP="00F12922">
      <w:pPr>
        <w:pStyle w:val="ListSubhead1"/>
        <w:numPr>
          <w:ilvl w:val="0"/>
          <w:numId w:val="3"/>
        </w:numPr>
        <w:rPr>
          <w:b w:val="0"/>
        </w:rPr>
      </w:pPr>
      <w:r w:rsidRPr="00431953">
        <w:rPr>
          <w:b w:val="0"/>
        </w:rPr>
        <w:t>Approve Planning Committee (PC) Agenda for this meeting</w:t>
      </w:r>
      <w:r w:rsidR="00261891">
        <w:rPr>
          <w:b w:val="0"/>
        </w:rPr>
        <w:t>.</w:t>
      </w:r>
    </w:p>
    <w:p w:rsidR="00080F18" w:rsidP="00F8098B">
      <w:pPr>
        <w:pStyle w:val="ListSubhead1"/>
        <w:numPr>
          <w:ilvl w:val="0"/>
          <w:numId w:val="3"/>
        </w:numPr>
        <w:rPr>
          <w:b w:val="0"/>
        </w:rPr>
      </w:pPr>
      <w:r w:rsidRPr="00E1263C">
        <w:rPr>
          <w:b w:val="0"/>
        </w:rPr>
        <w:t xml:space="preserve">Approve draft minutes from the </w:t>
      </w:r>
      <w:r w:rsidR="00F8098B">
        <w:rPr>
          <w:b w:val="0"/>
        </w:rPr>
        <w:t xml:space="preserve">November </w:t>
      </w:r>
      <w:r w:rsidR="004E616E">
        <w:rPr>
          <w:b w:val="0"/>
        </w:rPr>
        <w:t>1</w:t>
      </w:r>
      <w:r w:rsidR="007803FD">
        <w:rPr>
          <w:b w:val="0"/>
        </w:rPr>
        <w:t>, 2</w:t>
      </w:r>
      <w:r w:rsidRPr="00E1263C">
        <w:rPr>
          <w:b w:val="0"/>
        </w:rPr>
        <w:t>0</w:t>
      </w:r>
      <w:r w:rsidR="007674B5">
        <w:rPr>
          <w:b w:val="0"/>
        </w:rPr>
        <w:t>2</w:t>
      </w:r>
      <w:r w:rsidR="004E616E">
        <w:rPr>
          <w:b w:val="0"/>
        </w:rPr>
        <w:t>2</w:t>
      </w:r>
      <w:r w:rsidRPr="00E1263C">
        <w:rPr>
          <w:b w:val="0"/>
        </w:rPr>
        <w:t xml:space="preserve"> </w:t>
      </w:r>
      <w:r>
        <w:rPr>
          <w:b w:val="0"/>
        </w:rPr>
        <w:t>PC meeting</w:t>
      </w:r>
      <w:r w:rsidR="00351CE1">
        <w:rPr>
          <w:b w:val="0"/>
        </w:rPr>
        <w:t>.</w:t>
      </w:r>
    </w:p>
    <w:p w:rsidR="004E616E" w:rsidP="00F8098B">
      <w:pPr>
        <w:pStyle w:val="ListSubhead1"/>
        <w:numPr>
          <w:ilvl w:val="0"/>
          <w:numId w:val="3"/>
        </w:numPr>
        <w:rPr>
          <w:b w:val="0"/>
        </w:rPr>
      </w:pPr>
      <w:r>
        <w:rPr>
          <w:b w:val="0"/>
        </w:rPr>
        <w:t xml:space="preserve">Approve Planning Committee Charter. No changes </w:t>
      </w:r>
      <w:r>
        <w:rPr>
          <w:b w:val="0"/>
        </w:rPr>
        <w:t>have been made</w:t>
      </w:r>
      <w:r>
        <w:rPr>
          <w:b w:val="0"/>
        </w:rPr>
        <w:t xml:space="preserve"> to the Planning Committee Charter.</w:t>
      </w:r>
    </w:p>
    <w:p w:rsidR="00A27869" w:rsidRPr="00D058CF" w:rsidP="00D058CF">
      <w:pPr>
        <w:pStyle w:val="ListSubhead1"/>
        <w:numPr>
          <w:ilvl w:val="0"/>
          <w:numId w:val="3"/>
        </w:numPr>
        <w:rPr>
          <w:b w:val="0"/>
          <w:color w:val="FF0000"/>
        </w:rPr>
      </w:pPr>
      <w:r w:rsidRPr="00D058CF">
        <w:rPr>
          <w:b w:val="0"/>
          <w:color w:val="FF0000"/>
        </w:rPr>
        <w:t>Jason Connell, PJM, will provide an update on the FERC order on Interconnection Process Reform.</w:t>
      </w:r>
    </w:p>
    <w:p w:rsidR="00A47D2B" w:rsidRPr="00900742" w:rsidP="00900742">
      <w:pPr>
        <w:pStyle w:val="PrimaryHeading"/>
        <w:rPr>
          <w:b w:val="0"/>
          <w:color w:val="FF0000"/>
        </w:rPr>
      </w:pPr>
      <w:r>
        <w:t>Endorsements</w:t>
      </w:r>
    </w:p>
    <w:p w:rsidR="00F8098B" w:rsidRPr="004E616E" w:rsidP="004E616E">
      <w:pPr>
        <w:pStyle w:val="ListSubhead1"/>
        <w:numPr>
          <w:ilvl w:val="0"/>
          <w:numId w:val="0"/>
        </w:numPr>
        <w:spacing w:after="0"/>
        <w:rPr>
          <w:b w:val="0"/>
        </w:rPr>
      </w:pPr>
      <w:r>
        <w:rPr>
          <w:b w:val="0"/>
        </w:rPr>
        <w:t>No e</w:t>
      </w:r>
      <w:r w:rsidRPr="004E616E" w:rsidR="004E616E">
        <w:rPr>
          <w:b w:val="0"/>
        </w:rPr>
        <w:t>ndorsements</w:t>
      </w:r>
      <w:r>
        <w:rPr>
          <w:b w:val="0"/>
        </w:rPr>
        <w:t xml:space="preserve"> in December.</w:t>
      </w:r>
    </w:p>
    <w:p w:rsidR="004E616E" w:rsidP="004E616E">
      <w:pPr>
        <w:pStyle w:val="ListSubhead1"/>
        <w:numPr>
          <w:ilvl w:val="0"/>
          <w:numId w:val="0"/>
        </w:numPr>
        <w:spacing w:after="0"/>
      </w:pPr>
    </w:p>
    <w:p w:rsidR="00723170" w:rsidRPr="00723170" w:rsidP="00723170">
      <w:pPr>
        <w:pStyle w:val="PrimaryHeading"/>
        <w:tabs>
          <w:tab w:val="left" w:pos="6602"/>
        </w:tabs>
        <w:rPr>
          <w:color w:val="auto"/>
        </w:rPr>
      </w:pPr>
      <w:r w:rsidRPr="00A47D1C">
        <w:t xml:space="preserve">First Reads </w:t>
      </w:r>
      <w:r w:rsidRPr="00A47D1C" w:rsidR="00542C4D">
        <w:t>(</w:t>
      </w:r>
      <w:r w:rsidR="00A17BD8">
        <w:t>9:15</w:t>
      </w:r>
      <w:r w:rsidR="00491417">
        <w:t xml:space="preserve"> – 11</w:t>
      </w:r>
      <w:r w:rsidR="00F8098B">
        <w:t>:</w:t>
      </w:r>
      <w:r w:rsidR="00491417">
        <w:t>0</w:t>
      </w:r>
      <w:r w:rsidR="00A17BD8">
        <w:t>0)</w:t>
      </w:r>
      <w:r w:rsidRPr="00A47D1C" w:rsidR="00531518">
        <w:rPr>
          <w:color w:val="auto"/>
        </w:rPr>
        <w:tab/>
      </w:r>
    </w:p>
    <w:p w:rsidR="004E616E" w:rsidRPr="006A5BE3" w:rsidP="004E616E">
      <w:pPr>
        <w:pStyle w:val="SecondaryHeading-Numbered"/>
        <w:numPr>
          <w:ilvl w:val="0"/>
          <w:numId w:val="3"/>
        </w:numPr>
        <w:spacing w:after="0"/>
      </w:pPr>
      <w:r w:rsidRPr="006A5BE3">
        <w:rPr>
          <w:u w:val="single"/>
        </w:rPr>
        <w:t>Capacity Interconnection Rights for ELCC Resources</w:t>
      </w:r>
      <w:r>
        <w:rPr>
          <w:u w:val="single"/>
        </w:rPr>
        <w:t xml:space="preserve"> </w:t>
      </w:r>
    </w:p>
    <w:p w:rsidR="00AF0A5B" w:rsidRPr="00AF0A5B" w:rsidP="00AF0A5B">
      <w:pPr>
        <w:pStyle w:val="ListSubhead1"/>
        <w:numPr>
          <w:ilvl w:val="1"/>
          <w:numId w:val="3"/>
        </w:numPr>
        <w:tabs>
          <w:tab w:val="clear" w:pos="0"/>
        </w:tabs>
        <w:spacing w:after="0"/>
        <w:rPr>
          <w:color w:val="000000" w:themeColor="text1"/>
        </w:rPr>
      </w:pPr>
      <w:r w:rsidRPr="0058676F">
        <w:rPr>
          <w:b w:val="0"/>
        </w:rPr>
        <w:t xml:space="preserve">Brian Chmielewski, PJM, will provide a first read of the solution packages from the work done in the PC special session on Capacity Interconnection Rights (CIR) for ELCC Resources. </w:t>
      </w:r>
      <w:r w:rsidR="00DF3276">
        <w:rPr>
          <w:b w:val="0"/>
        </w:rPr>
        <w:t xml:space="preserve">Package sponsors </w:t>
      </w:r>
      <w:r w:rsidR="00DF3276">
        <w:rPr>
          <w:b w:val="0"/>
        </w:rPr>
        <w:t>will be given</w:t>
      </w:r>
      <w:r w:rsidR="00DF3276">
        <w:rPr>
          <w:b w:val="0"/>
        </w:rPr>
        <w:t xml:space="preserve"> an opportunity to provide supplemental comments. </w:t>
      </w:r>
    </w:p>
    <w:p w:rsidR="00AF0A5B" w:rsidRPr="00AF0A5B" w:rsidP="00AF0A5B">
      <w:pPr>
        <w:pStyle w:val="ListSubhead1"/>
        <w:numPr>
          <w:ilvl w:val="0"/>
          <w:numId w:val="0"/>
        </w:numPr>
        <w:tabs>
          <w:tab w:val="clear" w:pos="0"/>
        </w:tabs>
        <w:spacing w:after="0"/>
        <w:ind w:left="360"/>
        <w:rPr>
          <w:color w:val="000000" w:themeColor="text1"/>
        </w:rPr>
      </w:pPr>
    </w:p>
    <w:p w:rsidR="00AF0A5B" w:rsidRPr="00AF0A5B" w:rsidP="00AF0A5B">
      <w:pPr>
        <w:pStyle w:val="ListSubhead1"/>
        <w:numPr>
          <w:ilvl w:val="1"/>
          <w:numId w:val="3"/>
        </w:numPr>
        <w:tabs>
          <w:tab w:val="clear" w:pos="0"/>
        </w:tabs>
        <w:spacing w:after="0"/>
        <w:rPr>
          <w:b w:val="0"/>
          <w:color w:val="000000" w:themeColor="text1"/>
        </w:rPr>
      </w:pPr>
      <w:r w:rsidRPr="00AF0A5B">
        <w:rPr>
          <w:b w:val="0"/>
          <w:color w:val="000000" w:themeColor="text1"/>
        </w:rPr>
        <w:t>T</w:t>
      </w:r>
      <w:r>
        <w:rPr>
          <w:b w:val="0"/>
          <w:color w:val="000000" w:themeColor="text1"/>
        </w:rPr>
        <w:t>homas</w:t>
      </w:r>
      <w:r w:rsidRPr="00AF0A5B">
        <w:rPr>
          <w:b w:val="0"/>
          <w:color w:val="000000" w:themeColor="text1"/>
        </w:rPr>
        <w:t xml:space="preserve"> Hoatson, LS Power, will discuss </w:t>
      </w:r>
      <w:r w:rsidR="00D8523B">
        <w:rPr>
          <w:b w:val="0"/>
          <w:color w:val="000000" w:themeColor="text1"/>
        </w:rPr>
        <w:t>the</w:t>
      </w:r>
      <w:r w:rsidRPr="00AF0A5B">
        <w:rPr>
          <w:b w:val="0"/>
          <w:color w:val="000000" w:themeColor="text1"/>
        </w:rPr>
        <w:t xml:space="preserve"> proposed package</w:t>
      </w:r>
      <w:r w:rsidR="00310B90">
        <w:rPr>
          <w:b w:val="0"/>
          <w:color w:val="000000" w:themeColor="text1"/>
        </w:rPr>
        <w:t>(s)</w:t>
      </w:r>
      <w:r w:rsidRPr="00AF0A5B">
        <w:rPr>
          <w:b w:val="0"/>
          <w:color w:val="000000" w:themeColor="text1"/>
        </w:rPr>
        <w:t xml:space="preserve"> supported by LS Power.</w:t>
      </w:r>
    </w:p>
    <w:p w:rsidR="00AF0A5B" w:rsidRPr="00AF0A5B" w:rsidP="00AF0A5B">
      <w:pPr>
        <w:pStyle w:val="ListSubhead1"/>
        <w:numPr>
          <w:ilvl w:val="0"/>
          <w:numId w:val="0"/>
        </w:numPr>
        <w:tabs>
          <w:tab w:val="clear" w:pos="0"/>
        </w:tabs>
        <w:spacing w:after="0"/>
        <w:ind w:left="1080"/>
        <w:rPr>
          <w:color w:val="000000" w:themeColor="text1"/>
        </w:rPr>
      </w:pPr>
    </w:p>
    <w:p w:rsidR="004E616E" w:rsidRPr="0058676F" w:rsidP="00AF0A5B">
      <w:pPr>
        <w:pStyle w:val="ListSubhead1"/>
        <w:numPr>
          <w:ilvl w:val="0"/>
          <w:numId w:val="0"/>
        </w:numPr>
        <w:tabs>
          <w:tab w:val="clear" w:pos="0"/>
        </w:tabs>
        <w:spacing w:after="0"/>
        <w:ind w:left="450" w:hanging="360"/>
        <w:rPr>
          <w:color w:val="000000" w:themeColor="text1"/>
        </w:rPr>
      </w:pPr>
      <w:r>
        <w:rPr>
          <w:color w:val="000000" w:themeColor="text1"/>
        </w:rPr>
        <w:t xml:space="preserve">    </w:t>
      </w:r>
      <w:r w:rsidRPr="0058676F">
        <w:rPr>
          <w:color w:val="000000" w:themeColor="text1"/>
        </w:rPr>
        <w:t xml:space="preserve">The committee </w:t>
      </w:r>
      <w:r w:rsidRPr="0058676F">
        <w:rPr>
          <w:color w:val="000000" w:themeColor="text1"/>
        </w:rPr>
        <w:t>will be requested</w:t>
      </w:r>
      <w:r w:rsidRPr="0058676F">
        <w:rPr>
          <w:color w:val="000000" w:themeColor="text1"/>
        </w:rPr>
        <w:t xml:space="preserve"> to vote on the proposed packages at the </w:t>
      </w:r>
      <w:r>
        <w:rPr>
          <w:color w:val="000000" w:themeColor="text1"/>
        </w:rPr>
        <w:t xml:space="preserve">January </w:t>
      </w:r>
      <w:r w:rsidRPr="0058676F">
        <w:rPr>
          <w:color w:val="000000" w:themeColor="text1"/>
        </w:rPr>
        <w:t>PC meeting.</w:t>
      </w:r>
    </w:p>
    <w:p w:rsidR="004E616E" w:rsidRPr="00407BFB" w:rsidP="004E616E">
      <w:pPr>
        <w:pStyle w:val="SecondaryHeading-Numbered"/>
        <w:numPr>
          <w:ilvl w:val="0"/>
          <w:numId w:val="0"/>
        </w:numPr>
        <w:spacing w:after="0"/>
        <w:ind w:left="360"/>
      </w:pPr>
    </w:p>
    <w:p w:rsidR="004E616E" w:rsidP="004E616E">
      <w:pPr>
        <w:pStyle w:val="SecondaryHeading-Numbered"/>
        <w:numPr>
          <w:ilvl w:val="0"/>
          <w:numId w:val="0"/>
        </w:numPr>
        <w:spacing w:after="0"/>
        <w:ind w:left="360"/>
      </w:pPr>
      <w:hyperlink r:id="rId5" w:history="1">
        <w:r w:rsidRPr="001636EA">
          <w:rPr>
            <w:rStyle w:val="Hyperlink"/>
          </w:rPr>
          <w:t xml:space="preserve">Issue Tracking:  </w:t>
        </w:r>
        <w:r>
          <w:rPr>
            <w:rStyle w:val="Hyperlink"/>
          </w:rPr>
          <w:t>CIRs for ELCC Resources</w:t>
        </w:r>
      </w:hyperlink>
    </w:p>
    <w:p w:rsidR="004E616E" w:rsidP="004E616E">
      <w:pPr>
        <w:pStyle w:val="SecondaryHeading-Numbered"/>
        <w:numPr>
          <w:ilvl w:val="0"/>
          <w:numId w:val="0"/>
        </w:numPr>
        <w:spacing w:after="0"/>
        <w:ind w:left="360"/>
      </w:pPr>
      <w:r w:rsidRPr="00652C21">
        <w:t xml:space="preserve">Materials </w:t>
      </w:r>
      <w:r>
        <w:t>for the</w:t>
      </w:r>
      <w:r w:rsidRPr="00652C21">
        <w:t xml:space="preserve"> special sessions </w:t>
      </w:r>
      <w:r w:rsidRPr="00652C21">
        <w:t>can be found</w:t>
      </w:r>
      <w:r>
        <w:t xml:space="preserve"> </w:t>
      </w:r>
      <w:hyperlink r:id="rId6" w:history="1">
        <w:r w:rsidRPr="00652C21">
          <w:rPr>
            <w:rStyle w:val="Hyperlink"/>
          </w:rPr>
          <w:t>here</w:t>
        </w:r>
      </w:hyperlink>
      <w:r>
        <w:t>.</w:t>
      </w:r>
    </w:p>
    <w:p w:rsidR="004E616E" w:rsidP="004E616E">
      <w:pPr>
        <w:pStyle w:val="SecondaryHeading-Numbered"/>
        <w:numPr>
          <w:ilvl w:val="0"/>
          <w:numId w:val="0"/>
        </w:numPr>
        <w:spacing w:after="0"/>
        <w:ind w:left="360"/>
      </w:pPr>
    </w:p>
    <w:p w:rsidR="004E616E" w:rsidRPr="006A5BE3" w:rsidP="004E616E">
      <w:pPr>
        <w:pStyle w:val="ListSubhead1"/>
        <w:numPr>
          <w:ilvl w:val="0"/>
          <w:numId w:val="3"/>
        </w:numPr>
        <w:spacing w:after="0"/>
        <w:rPr>
          <w:b w:val="0"/>
          <w:u w:val="single"/>
        </w:rPr>
      </w:pPr>
      <w:r w:rsidRPr="006A5BE3">
        <w:rPr>
          <w:b w:val="0"/>
          <w:u w:val="single"/>
        </w:rPr>
        <w:t xml:space="preserve">Generator Deliverability </w:t>
      </w:r>
      <w:r w:rsidR="00310B90">
        <w:rPr>
          <w:b w:val="0"/>
          <w:u w:val="single"/>
        </w:rPr>
        <w:t>Proposal</w:t>
      </w:r>
    </w:p>
    <w:p w:rsidR="004E616E" w:rsidP="004E616E">
      <w:pPr>
        <w:pStyle w:val="ListSubhead1"/>
        <w:numPr>
          <w:ilvl w:val="0"/>
          <w:numId w:val="0"/>
        </w:numPr>
        <w:tabs>
          <w:tab w:val="clear" w:pos="0"/>
        </w:tabs>
        <w:spacing w:after="0"/>
        <w:ind w:left="360"/>
        <w:rPr>
          <w:color w:val="000000" w:themeColor="text1"/>
        </w:rPr>
      </w:pPr>
      <w:r w:rsidRPr="006A5BE3">
        <w:rPr>
          <w:b w:val="0"/>
        </w:rPr>
        <w:t>Jonathan Kern,</w:t>
      </w:r>
      <w:r>
        <w:rPr>
          <w:b w:val="0"/>
        </w:rPr>
        <w:t xml:space="preserve"> PJM,</w:t>
      </w:r>
      <w:r w:rsidRPr="006A5BE3">
        <w:rPr>
          <w:b w:val="0"/>
        </w:rPr>
        <w:t xml:space="preserve"> will provide </w:t>
      </w:r>
      <w:r>
        <w:rPr>
          <w:b w:val="0"/>
        </w:rPr>
        <w:t xml:space="preserve">a first read of the </w:t>
      </w:r>
      <w:r w:rsidRPr="006A5BE3">
        <w:rPr>
          <w:b w:val="0"/>
        </w:rPr>
        <w:t>generator deliverabili</w:t>
      </w:r>
      <w:r>
        <w:rPr>
          <w:b w:val="0"/>
        </w:rPr>
        <w:t xml:space="preserve">ty test contained within Manuals 14A and 14B. </w:t>
      </w:r>
      <w:r w:rsidRPr="00745431">
        <w:rPr>
          <w:color w:val="000000" w:themeColor="text1"/>
        </w:rPr>
        <w:t xml:space="preserve">The committee </w:t>
      </w:r>
      <w:r w:rsidRPr="00745431">
        <w:rPr>
          <w:color w:val="000000" w:themeColor="text1"/>
        </w:rPr>
        <w:t xml:space="preserve">will be </w:t>
      </w:r>
      <w:r>
        <w:rPr>
          <w:color w:val="000000" w:themeColor="text1"/>
        </w:rPr>
        <w:t>requested</w:t>
      </w:r>
      <w:r w:rsidRPr="00745431">
        <w:rPr>
          <w:color w:val="000000" w:themeColor="text1"/>
        </w:rPr>
        <w:t xml:space="preserve"> to vote on the </w:t>
      </w:r>
      <w:r>
        <w:rPr>
          <w:color w:val="000000" w:themeColor="text1"/>
        </w:rPr>
        <w:t>proposed changes at the January PC meeting.</w:t>
      </w:r>
    </w:p>
    <w:p w:rsidR="00E747DD" w:rsidP="00980F5B">
      <w:pPr>
        <w:pStyle w:val="ListSubhead1"/>
        <w:numPr>
          <w:ilvl w:val="0"/>
          <w:numId w:val="0"/>
        </w:numPr>
        <w:spacing w:after="0"/>
        <w:ind w:left="360"/>
        <w:rPr>
          <w:rStyle w:val="Hyperlink"/>
          <w:b w:val="0"/>
        </w:rPr>
      </w:pPr>
    </w:p>
    <w:p w:rsidR="008B0CC9" w:rsidRPr="00F01D51" w:rsidP="00F01D51">
      <w:pPr>
        <w:pStyle w:val="PrimaryHeading"/>
        <w:spacing w:after="200"/>
      </w:pPr>
      <w:r>
        <w:t>I</w:t>
      </w:r>
      <w:r w:rsidR="00B022A8">
        <w:t xml:space="preserve">nformational </w:t>
      </w:r>
      <w:r w:rsidRPr="00486536" w:rsidR="00B022A8">
        <w:t xml:space="preserve">Updates </w:t>
      </w:r>
      <w:r w:rsidRPr="00F8098B" w:rsidR="00B022A8">
        <w:t>(</w:t>
      </w:r>
      <w:r w:rsidRPr="00F8098B" w:rsidR="0091454F">
        <w:t>1</w:t>
      </w:r>
      <w:r w:rsidR="00491417">
        <w:t>1</w:t>
      </w:r>
      <w:r w:rsidRPr="00F8098B" w:rsidR="00026F1B">
        <w:t>:</w:t>
      </w:r>
      <w:r w:rsidR="00491417">
        <w:t>0</w:t>
      </w:r>
      <w:r w:rsidR="00A17BD8">
        <w:t>0</w:t>
      </w:r>
      <w:r w:rsidRPr="00F8098B" w:rsidR="0091454F">
        <w:t xml:space="preserve"> </w:t>
      </w:r>
      <w:r w:rsidRPr="00F8098B" w:rsidR="00723170">
        <w:t xml:space="preserve"> </w:t>
      </w:r>
      <w:r w:rsidR="000E0E32">
        <w:t>–</w:t>
      </w:r>
      <w:r w:rsidR="000E0E32">
        <w:t xml:space="preserve"> </w:t>
      </w:r>
      <w:r w:rsidR="00F07903">
        <w:t>1</w:t>
      </w:r>
      <w:r w:rsidR="00491417">
        <w:t>2</w:t>
      </w:r>
      <w:r w:rsidR="00F07903">
        <w:t>:</w:t>
      </w:r>
      <w:r w:rsidR="00A17BD8">
        <w:t>0</w:t>
      </w:r>
      <w:r w:rsidR="00E57DBE">
        <w:t>0</w:t>
      </w:r>
      <w:r w:rsidRPr="00486536" w:rsidR="00B022A8">
        <w:t>)</w:t>
      </w:r>
    </w:p>
    <w:p w:rsidR="00F8098B" w:rsidRPr="00D5368F" w:rsidP="00F8098B">
      <w:pPr>
        <w:pStyle w:val="ListSubhead1"/>
        <w:numPr>
          <w:ilvl w:val="0"/>
          <w:numId w:val="3"/>
        </w:numPr>
        <w:spacing w:after="0"/>
        <w:rPr>
          <w:b w:val="0"/>
          <w:u w:val="single"/>
        </w:rPr>
      </w:pPr>
      <w:r>
        <w:rPr>
          <w:b w:val="0"/>
          <w:u w:val="single"/>
        </w:rPr>
        <w:t>Preliminary 202</w:t>
      </w:r>
      <w:r w:rsidR="004E616E">
        <w:rPr>
          <w:b w:val="0"/>
          <w:u w:val="single"/>
        </w:rPr>
        <w:t>3</w:t>
      </w:r>
      <w:r>
        <w:rPr>
          <w:b w:val="0"/>
          <w:u w:val="single"/>
        </w:rPr>
        <w:t xml:space="preserve"> Load Forecast</w:t>
      </w:r>
    </w:p>
    <w:p w:rsidR="00F8098B" w:rsidP="00F8098B">
      <w:pPr>
        <w:pStyle w:val="SecondaryHeading-Numbered"/>
        <w:numPr>
          <w:ilvl w:val="0"/>
          <w:numId w:val="0"/>
        </w:numPr>
        <w:spacing w:after="0"/>
        <w:ind w:left="360"/>
      </w:pPr>
      <w:r w:rsidRPr="004E616E">
        <w:rPr>
          <w:color w:val="000000" w:themeColor="text1"/>
        </w:rPr>
        <w:t>Andrew Gledhill</w:t>
      </w:r>
      <w:r w:rsidR="00EC534E">
        <w:t>,</w:t>
      </w:r>
      <w:r w:rsidRPr="00EF169A">
        <w:t xml:space="preserve"> PJM</w:t>
      </w:r>
      <w:r w:rsidR="000D65F6">
        <w:t xml:space="preserve">, </w:t>
      </w:r>
      <w:r w:rsidRPr="000F0B33" w:rsidR="000D65F6">
        <w:t xml:space="preserve">will review the </w:t>
      </w:r>
      <w:r w:rsidR="000D65F6">
        <w:t>preliminary 202</w:t>
      </w:r>
      <w:r w:rsidR="004E616E">
        <w:t>3</w:t>
      </w:r>
      <w:r w:rsidR="000D65F6">
        <w:t xml:space="preserve"> Load Forecast results</w:t>
      </w:r>
      <w:r w:rsidR="00EF0F30">
        <w:t>.</w:t>
      </w:r>
    </w:p>
    <w:p w:rsidR="000D65F6" w:rsidP="000D65F6">
      <w:pPr>
        <w:pStyle w:val="ListSubhead1"/>
        <w:numPr>
          <w:ilvl w:val="0"/>
          <w:numId w:val="0"/>
        </w:numPr>
        <w:spacing w:after="0"/>
        <w:ind w:left="450" w:hanging="360"/>
        <w:rPr>
          <w:b w:val="0"/>
          <w:u w:val="single"/>
        </w:rPr>
      </w:pPr>
    </w:p>
    <w:p w:rsidR="00F8098B" w:rsidRPr="009F5DC8" w:rsidP="00F8098B">
      <w:pPr>
        <w:pStyle w:val="SecondaryHeading-Numbered"/>
        <w:numPr>
          <w:ilvl w:val="0"/>
          <w:numId w:val="3"/>
        </w:numPr>
        <w:spacing w:after="0"/>
        <w:rPr>
          <w:u w:val="single"/>
        </w:rPr>
      </w:pPr>
      <w:r w:rsidRPr="00CB4865">
        <w:rPr>
          <w:u w:val="single"/>
        </w:rPr>
        <w:t>Transmission &amp; Substation Subcommittee Update</w:t>
      </w:r>
    </w:p>
    <w:p w:rsidR="002A0399" w:rsidP="002A0399">
      <w:pPr>
        <w:pStyle w:val="SecondaryHeading-Numbered"/>
        <w:numPr>
          <w:ilvl w:val="0"/>
          <w:numId w:val="0"/>
        </w:numPr>
        <w:spacing w:after="0"/>
        <w:ind w:left="360"/>
      </w:pPr>
      <w:r w:rsidRPr="009F5DC8">
        <w:t xml:space="preserve">Jay Liu, PJM, </w:t>
      </w:r>
      <w:r>
        <w:t xml:space="preserve">will provide an update on </w:t>
      </w:r>
      <w:r w:rsidRPr="00100772">
        <w:t>the Transmission &amp; Substation Subcommittee (TSS) work activities through 202</w:t>
      </w:r>
      <w:r w:rsidR="004E616E">
        <w:t>2</w:t>
      </w:r>
      <w:r w:rsidRPr="00100772">
        <w:t>.</w:t>
      </w:r>
    </w:p>
    <w:p w:rsidR="002A0399" w:rsidP="002A0399">
      <w:pPr>
        <w:pStyle w:val="SecondaryHeading-Numbered"/>
        <w:numPr>
          <w:ilvl w:val="0"/>
          <w:numId w:val="0"/>
        </w:numPr>
        <w:spacing w:after="0"/>
      </w:pPr>
    </w:p>
    <w:p w:rsidR="00A40954" w:rsidRPr="000D5665" w:rsidP="00A40954">
      <w:pPr>
        <w:pStyle w:val="SecondaryHeading-Numbered"/>
        <w:numPr>
          <w:ilvl w:val="0"/>
          <w:numId w:val="3"/>
        </w:numPr>
        <w:spacing w:after="0"/>
        <w:rPr>
          <w:color w:val="000000" w:themeColor="text1"/>
          <w:u w:val="single"/>
        </w:rPr>
      </w:pPr>
      <w:r w:rsidRPr="000D5665">
        <w:rPr>
          <w:color w:val="000000" w:themeColor="text1"/>
          <w:u w:val="single"/>
        </w:rPr>
        <w:t>Transmission Facilitation Program RFP Announced for Capacity Projects – DOE Update</w:t>
      </w:r>
    </w:p>
    <w:p w:rsidR="002A0399" w:rsidRPr="000D5665" w:rsidP="002A0399">
      <w:pPr>
        <w:pStyle w:val="SecondaryHeading-Numbered"/>
        <w:numPr>
          <w:ilvl w:val="0"/>
          <w:numId w:val="0"/>
        </w:numPr>
        <w:spacing w:after="0"/>
        <w:ind w:left="360"/>
        <w:rPr>
          <w:color w:val="000000" w:themeColor="text1"/>
        </w:rPr>
      </w:pPr>
      <w:r w:rsidRPr="000D5665">
        <w:rPr>
          <w:color w:val="000000" w:themeColor="text1"/>
        </w:rPr>
        <w:t xml:space="preserve">Jessica Lynch, PJM, will provide an update </w:t>
      </w:r>
      <w:r w:rsidRPr="000D5665" w:rsidR="00B12797">
        <w:rPr>
          <w:color w:val="000000" w:themeColor="text1"/>
        </w:rPr>
        <w:t xml:space="preserve">on Department of Energy (DOE) </w:t>
      </w:r>
      <w:r w:rsidRPr="000D5665">
        <w:rPr>
          <w:color w:val="000000" w:themeColor="text1"/>
        </w:rPr>
        <w:t>announcement</w:t>
      </w:r>
      <w:r w:rsidRPr="000D5665" w:rsidR="00B12797">
        <w:rPr>
          <w:color w:val="000000" w:themeColor="text1"/>
        </w:rPr>
        <w:t xml:space="preserve"> regarding accepting applications for Grid Resilience and Innovation Partnership Programs and Transmission Facilitation Program</w:t>
      </w:r>
      <w:r w:rsidRPr="000D5665" w:rsidR="00B62BDF">
        <w:rPr>
          <w:color w:val="000000" w:themeColor="text1"/>
        </w:rPr>
        <w:t>.</w:t>
      </w:r>
    </w:p>
    <w:p w:rsidR="00491417" w:rsidP="00F8098B">
      <w:pPr>
        <w:pStyle w:val="SecondaryHeading-Numbered"/>
        <w:numPr>
          <w:ilvl w:val="0"/>
          <w:numId w:val="0"/>
        </w:numPr>
        <w:spacing w:after="0"/>
        <w:ind w:left="360"/>
      </w:pPr>
    </w:p>
    <w:p w:rsidR="0054722B" w:rsidRPr="00491417" w:rsidP="00980F5B">
      <w:pPr>
        <w:pStyle w:val="ListSubhead1"/>
        <w:numPr>
          <w:ilvl w:val="0"/>
          <w:numId w:val="3"/>
        </w:numPr>
        <w:rPr>
          <w:u w:val="single"/>
        </w:rPr>
      </w:pPr>
      <w:r w:rsidRPr="007104E4">
        <w:rPr>
          <w:b w:val="0"/>
          <w:u w:val="single"/>
        </w:rPr>
        <w:t>Reliability Compliance Update</w:t>
      </w:r>
      <w:r>
        <w:br/>
      </w:r>
      <w:r>
        <w:rPr>
          <w:b w:val="0"/>
        </w:rPr>
        <w:t>Becky Davis</w:t>
      </w:r>
      <w:r w:rsidRPr="00167178">
        <w:rPr>
          <w:b w:val="0"/>
        </w:rPr>
        <w:t>, PJM</w:t>
      </w:r>
      <w:r w:rsidRPr="00EC3071">
        <w:rPr>
          <w:b w:val="0"/>
        </w:rPr>
        <w:t>, will provide an update on the activities, issues and items of interest at NERC, SERC, and RF</w:t>
      </w:r>
      <w:r>
        <w:rPr>
          <w:b w:val="0"/>
        </w:rPr>
        <w:t>.</w:t>
      </w:r>
    </w:p>
    <w:p w:rsidR="00491417" w:rsidP="00491417">
      <w:pPr>
        <w:pStyle w:val="ListSubhead1"/>
        <w:numPr>
          <w:ilvl w:val="0"/>
          <w:numId w:val="3"/>
        </w:numPr>
        <w:spacing w:after="0"/>
        <w:rPr>
          <w:b w:val="0"/>
          <w:u w:val="single"/>
        </w:rPr>
      </w:pPr>
      <w:r w:rsidRPr="00491417">
        <w:rPr>
          <w:b w:val="0"/>
          <w:u w:val="single"/>
        </w:rPr>
        <w:t>TPL-001-5: Single Point of Failure Contingencies</w:t>
      </w:r>
    </w:p>
    <w:p w:rsidR="00491417" w:rsidP="00491417">
      <w:pPr>
        <w:pStyle w:val="ListSubhead1"/>
        <w:numPr>
          <w:ilvl w:val="0"/>
          <w:numId w:val="0"/>
        </w:numPr>
        <w:ind w:left="360"/>
        <w:rPr>
          <w:b w:val="0"/>
        </w:rPr>
      </w:pPr>
      <w:r w:rsidRPr="00491417">
        <w:rPr>
          <w:b w:val="0"/>
        </w:rPr>
        <w:t>Stan Sliwa, PJM, will present an update on the request to PJM Transmission Owners for updated Single Point of failure contingencies based on updated contingency definitions in TPL-001-5.</w:t>
      </w:r>
    </w:p>
    <w:p w:rsidR="00665608" w:rsidRPr="0060141A" w:rsidP="0060141A">
      <w:pPr>
        <w:pStyle w:val="SecondaryHeading-Numbered"/>
        <w:numPr>
          <w:ilvl w:val="0"/>
          <w:numId w:val="0"/>
        </w:numPr>
        <w:spacing w:after="0"/>
        <w:ind w:left="360"/>
        <w:rPr>
          <w:sz w:val="16"/>
          <w:szCs w:val="16"/>
        </w:rPr>
      </w:pPr>
    </w:p>
    <w:p w:rsidR="00B022A8" w:rsidRPr="00DD584C" w:rsidP="00D4532E">
      <w:pPr>
        <w:pStyle w:val="PrimaryHeading"/>
        <w:tabs>
          <w:tab w:val="right" w:pos="9360"/>
        </w:tabs>
      </w:pPr>
      <w:r>
        <w:t>Informational Posting</w:t>
      </w:r>
      <w:r w:rsidR="00D4532E">
        <w:tab/>
      </w:r>
    </w:p>
    <w:p w:rsidR="00416500" w:rsidP="00416500">
      <w:pPr>
        <w:rPr>
          <w:rFonts w:ascii="Arial Narrow" w:eastAsia="Times New Roman" w:hAnsi="Arial Narrow" w:cs="Times New Roman"/>
          <w:color w:val="000000"/>
          <w:sz w:val="24"/>
          <w:szCs w:val="24"/>
          <w:u w:val="single"/>
        </w:rPr>
      </w:pPr>
      <w:r w:rsidRPr="00CF099B">
        <w:rPr>
          <w:rFonts w:ascii="Arial Narrow" w:eastAsia="Times New Roman" w:hAnsi="Arial Narrow" w:cs="Times New Roman"/>
          <w:color w:val="000000"/>
          <w:sz w:val="24"/>
          <w:szCs w:val="24"/>
          <w:u w:val="single"/>
        </w:rPr>
        <w:t>Model Build Activity Update</w:t>
      </w:r>
    </w:p>
    <w:p w:rsidR="00E05D4E" w:rsidP="00416500">
      <w:pPr>
        <w:rPr>
          <w:rFonts w:ascii="Arial Narrow" w:eastAsia="Times New Roman" w:hAnsi="Arial Narrow" w:cs="Times New Roman"/>
          <w:color w:val="000000"/>
          <w:sz w:val="24"/>
          <w:szCs w:val="24"/>
          <w:u w:val="single"/>
        </w:rPr>
      </w:pPr>
    </w:p>
    <w:p w:rsidR="00491417" w:rsidRPr="00491417" w:rsidP="00491417">
      <w:pPr>
        <w:numPr>
          <w:ilvl w:val="0"/>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MMWG</w:t>
      </w:r>
    </w:p>
    <w:p w:rsidR="00491417" w:rsidRPr="00491417" w:rsidP="00491417">
      <w:pPr>
        <w:numPr>
          <w:ilvl w:val="1"/>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Dynamics</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 xml:space="preserve">PJM provided missing dynamic models to </w:t>
      </w:r>
      <w:r w:rsidRPr="00491417">
        <w:rPr>
          <w:rFonts w:ascii="Arial Narrow" w:eastAsia="Calibri" w:hAnsi="Arial Narrow"/>
          <w:color w:val="000000" w:themeColor="text1"/>
          <w:sz w:val="24"/>
          <w:szCs w:val="24"/>
          <w:lang w:eastAsia="ko-KR"/>
        </w:rPr>
        <w:t>PowerTech</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 xml:space="preserve">PJM has built the required eight cases to test dynamic models, all eight cases have been tested for no fault and disturbance </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PJM collected dynamic data updates for the Transmission Owners dynamic devices</w:t>
      </w:r>
    </w:p>
    <w:p w:rsidR="00491417" w:rsidRPr="00491417" w:rsidP="00491417">
      <w:pPr>
        <w:ind w:left="1800"/>
        <w:rPr>
          <w:rFonts w:ascii="Arial Narrow" w:eastAsia="Calibri" w:hAnsi="Arial Narrow"/>
          <w:color w:val="000000" w:themeColor="text1"/>
          <w:sz w:val="24"/>
          <w:szCs w:val="24"/>
        </w:rPr>
      </w:pPr>
    </w:p>
    <w:p w:rsidR="00491417" w:rsidRPr="00491417" w:rsidP="00491417">
      <w:pPr>
        <w:numPr>
          <w:ilvl w:val="1"/>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Loadflow</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Transmission Owners will provide updates to PJM for the Trial 2 2023 summer study case by December 1, 2022</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 xml:space="preserve">PJM will provide updates to </w:t>
      </w:r>
      <w:r w:rsidRPr="00491417">
        <w:rPr>
          <w:rFonts w:ascii="Arial Narrow" w:eastAsia="Calibri" w:hAnsi="Arial Narrow"/>
          <w:color w:val="000000" w:themeColor="text1"/>
          <w:sz w:val="24"/>
          <w:szCs w:val="24"/>
          <w:lang w:eastAsia="ko-KR"/>
        </w:rPr>
        <w:t>PowerTech</w:t>
      </w:r>
      <w:r w:rsidRPr="00491417">
        <w:rPr>
          <w:rFonts w:ascii="Arial Narrow" w:eastAsia="Calibri" w:hAnsi="Arial Narrow"/>
          <w:color w:val="000000" w:themeColor="text1"/>
          <w:sz w:val="24"/>
          <w:szCs w:val="24"/>
          <w:lang w:eastAsia="ko-KR"/>
        </w:rPr>
        <w:t xml:space="preserve"> for the Trial 2 2023 summer study case by December 2, 2022</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PowerTech</w:t>
      </w:r>
      <w:r w:rsidRPr="00491417">
        <w:rPr>
          <w:rFonts w:ascii="Arial Narrow" w:eastAsia="Calibri" w:hAnsi="Arial Narrow"/>
          <w:color w:val="000000" w:themeColor="text1"/>
          <w:sz w:val="24"/>
          <w:szCs w:val="24"/>
          <w:lang w:eastAsia="ko-KR"/>
        </w:rPr>
        <w:t xml:space="preserve"> will post the final 2023 summer study case by December 5, 2022</w:t>
      </w:r>
    </w:p>
    <w:p w:rsidR="00491417" w:rsidRPr="00491417" w:rsidP="00491417">
      <w:pPr>
        <w:numPr>
          <w:ilvl w:val="0"/>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RTEP</w:t>
      </w:r>
    </w:p>
    <w:p w:rsidR="00491417" w:rsidRPr="00491417" w:rsidP="00491417">
      <w:pPr>
        <w:numPr>
          <w:ilvl w:val="1"/>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 xml:space="preserve">Short Circuit </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PJM is building the Trial 1 two year case and will send it to the Transmission Owners for review in early January 2023</w:t>
      </w:r>
    </w:p>
    <w:p w:rsid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PJM requests the Transmission Owners update tie line data via the Tie-Line Share Point site</w:t>
      </w:r>
    </w:p>
    <w:p w:rsidR="00973AAC" w:rsidP="00973AAC">
      <w:pPr>
        <w:rPr>
          <w:rFonts w:ascii="Arial Narrow" w:eastAsia="Calibri" w:hAnsi="Arial Narrow"/>
          <w:color w:val="000000" w:themeColor="text1"/>
          <w:sz w:val="24"/>
          <w:szCs w:val="24"/>
          <w:lang w:eastAsia="ko-KR"/>
        </w:rPr>
      </w:pPr>
    </w:p>
    <w:p w:rsidR="00973AAC" w:rsidP="00973AAC">
      <w:pPr>
        <w:rPr>
          <w:rFonts w:ascii="Arial Narrow" w:eastAsia="Calibri" w:hAnsi="Arial Narrow"/>
          <w:color w:val="000000" w:themeColor="text1"/>
          <w:sz w:val="24"/>
          <w:szCs w:val="24"/>
          <w:lang w:eastAsia="ko-KR"/>
        </w:rPr>
      </w:pPr>
    </w:p>
    <w:p w:rsidR="00491417" w:rsidRPr="00491417" w:rsidP="00491417">
      <w:pPr>
        <w:numPr>
          <w:ilvl w:val="1"/>
          <w:numId w:val="42"/>
        </w:numPr>
        <w:rPr>
          <w:rFonts w:ascii="Arial Narrow" w:eastAsia="Calibri" w:hAnsi="Arial Narrow"/>
          <w:color w:val="000000" w:themeColor="text1"/>
          <w:sz w:val="24"/>
          <w:szCs w:val="24"/>
          <w:lang w:eastAsia="ko-KR"/>
        </w:rPr>
      </w:pPr>
      <w:bookmarkStart w:id="0" w:name="_GoBack"/>
      <w:bookmarkEnd w:id="0"/>
      <w:r w:rsidRPr="00491417">
        <w:rPr>
          <w:rFonts w:ascii="Arial Narrow" w:eastAsia="Calibri" w:hAnsi="Arial Narrow"/>
          <w:color w:val="000000" w:themeColor="text1"/>
          <w:sz w:val="24"/>
          <w:szCs w:val="24"/>
          <w:lang w:eastAsia="ko-KR"/>
        </w:rPr>
        <w:t>Loadflow</w:t>
      </w:r>
    </w:p>
    <w:p w:rsidR="00491417" w:rsidRPr="00491417" w:rsidP="00491417">
      <w:pPr>
        <w:numPr>
          <w:ilvl w:val="2"/>
          <w:numId w:val="42"/>
        </w:numPr>
        <w:rPr>
          <w:rFonts w:ascii="Arial Narrow" w:eastAsia="Calibri" w:hAnsi="Arial Narrow"/>
          <w:color w:val="000000" w:themeColor="text1"/>
          <w:sz w:val="24"/>
          <w:szCs w:val="24"/>
          <w:lang w:eastAsia="ko-KR"/>
        </w:rPr>
      </w:pPr>
      <w:r w:rsidRPr="00491417">
        <w:rPr>
          <w:rFonts w:ascii="Arial Narrow" w:eastAsia="Calibri" w:hAnsi="Arial Narrow"/>
          <w:color w:val="000000" w:themeColor="text1"/>
          <w:sz w:val="24"/>
          <w:szCs w:val="24"/>
          <w:lang w:eastAsia="ko-KR"/>
        </w:rPr>
        <w:t>PJM will deliver the Trial 2 cases  and shunt workbook to the Transmission Owners by December 9, 2022</w:t>
      </w:r>
    </w:p>
    <w:p w:rsidR="004E616E" w:rsidP="00416500">
      <w:pPr>
        <w:rPr>
          <w:rFonts w:ascii="Arial Narrow" w:eastAsia="Times New Roman" w:hAnsi="Arial Narrow" w:cs="Times New Roman"/>
          <w:color w:val="000000"/>
          <w:sz w:val="24"/>
          <w:szCs w:val="24"/>
          <w:u w:val="single"/>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900"/>
        <w:gridCol w:w="3600"/>
        <w:gridCol w:w="1816"/>
        <w:gridCol w:w="1529"/>
      </w:tblGrid>
      <w:tr w:rsidTr="001556DA">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327F87" w:rsidRPr="003C3320" w:rsidP="001556DA">
            <w:pPr>
              <w:pStyle w:val="tableheading"/>
              <w:ind w:left="-23"/>
              <w:jc w:val="left"/>
              <w:rPr>
                <w:b/>
                <w:i w:val="0"/>
              </w:rPr>
            </w:pPr>
            <w:r w:rsidRPr="00A07081">
              <w:t>MMWG</w:t>
            </w:r>
            <w:r w:rsidRPr="001E474A">
              <w:rPr>
                <w:b/>
                <w:i w:val="0"/>
                <w:iCs w:val="0"/>
                <w:kern w:val="28"/>
                <w:sz w:val="24"/>
                <w:szCs w:val="24"/>
              </w:rPr>
              <w:t>Future</w:t>
            </w:r>
            <w:r w:rsidRPr="001E474A">
              <w:rPr>
                <w:b/>
                <w:i w:val="0"/>
                <w:iCs w:val="0"/>
                <w:kern w:val="28"/>
                <w:sz w:val="24"/>
                <w:szCs w:val="24"/>
              </w:rPr>
              <w:t xml:space="preserv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58240"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327F87" w:rsidRPr="00DA23DE" w:rsidP="001556DA">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1556DA">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327F87" w:rsidRPr="00BB6921" w:rsidP="001556DA">
            <w:pPr>
              <w:pStyle w:val="DisclaimerHeading"/>
              <w:jc w:val="left"/>
              <w:rPr>
                <w:i w:val="0"/>
                <w:color w:val="auto"/>
                <w:sz w:val="19"/>
                <w:szCs w:val="19"/>
              </w:rPr>
            </w:pPr>
            <w:r w:rsidRPr="00BB6921">
              <w:rPr>
                <w:i w:val="0"/>
                <w:color w:val="auto"/>
                <w:sz w:val="19"/>
                <w:szCs w:val="19"/>
              </w:rPr>
              <w:t>Date</w:t>
            </w:r>
          </w:p>
        </w:tc>
        <w:tc>
          <w:tcPr>
            <w:tcW w:w="9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327F87" w:rsidRPr="00BB6921" w:rsidP="001556DA">
            <w:pPr>
              <w:pStyle w:val="DisclaimerHeading"/>
              <w:jc w:val="center"/>
              <w:rPr>
                <w:color w:val="auto"/>
                <w:sz w:val="19"/>
                <w:szCs w:val="19"/>
              </w:rPr>
            </w:pPr>
            <w:r>
              <w:rPr>
                <w:color w:val="auto"/>
                <w:sz w:val="19"/>
                <w:szCs w:val="19"/>
              </w:rPr>
              <w:t>Meeting</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327F87" w:rsidRPr="00C10A93" w:rsidP="001556DA">
            <w:pPr>
              <w:pStyle w:val="DisclaimerHeading"/>
              <w:jc w:val="center"/>
              <w:rPr>
                <w:color w:val="FFFFFF" w:themeColor="background1"/>
                <w:sz w:val="19"/>
                <w:szCs w:val="19"/>
              </w:rPr>
            </w:pPr>
          </w:p>
        </w:tc>
      </w:tr>
      <w:tr w:rsidTr="00A96041">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95509D" w:rsidP="0095509D">
            <w:pPr>
              <w:pStyle w:val="AttendeesList"/>
              <w:jc w:val="left"/>
              <w:rPr>
                <w:i w:val="0"/>
                <w:sz w:val="16"/>
              </w:rPr>
            </w:pPr>
            <w:r w:rsidRPr="00DF6445">
              <w:rPr>
                <w:i w:val="0"/>
                <w:sz w:val="16"/>
              </w:rPr>
              <w:t xml:space="preserve">Tuesday, </w:t>
            </w:r>
          </w:p>
          <w:p w:rsidR="00695025" w:rsidRPr="00DF6445" w:rsidP="0095509D">
            <w:pPr>
              <w:pStyle w:val="AttendeesList"/>
              <w:jc w:val="left"/>
              <w:rPr>
                <w:i w:val="0"/>
                <w:sz w:val="16"/>
              </w:rPr>
            </w:pPr>
            <w:r>
              <w:rPr>
                <w:i w:val="0"/>
                <w:sz w:val="16"/>
              </w:rPr>
              <w:t>January 10, 2023</w:t>
            </w:r>
          </w:p>
        </w:tc>
        <w:tc>
          <w:tcPr>
            <w:tcW w:w="900" w:type="dxa"/>
            <w:tcBorders>
              <w:top w:val="single" w:sz="4" w:space="0" w:color="auto"/>
              <w:left w:val="single" w:sz="4" w:space="0" w:color="auto"/>
              <w:bottom w:val="single" w:sz="4" w:space="0" w:color="auto"/>
              <w:right w:val="single" w:sz="8" w:space="0" w:color="auto"/>
            </w:tcBorders>
          </w:tcPr>
          <w:p w:rsidR="00695025" w:rsidRPr="00DF6445" w:rsidP="00695025">
            <w:pPr>
              <w:pStyle w:val="AttendeesList"/>
              <w:rPr>
                <w:sz w:val="16"/>
              </w:rPr>
            </w:pPr>
            <w:r w:rsidRPr="00DF6445">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tcPr>
          <w:p w:rsidR="00695025" w:rsidRPr="00DF6445" w:rsidP="0095509D">
            <w:pPr>
              <w:pStyle w:val="AttendeesList"/>
              <w:rPr>
                <w:sz w:val="16"/>
              </w:rPr>
            </w:pPr>
            <w:r w:rsidRPr="00DF6445">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tcPr>
          <w:p w:rsidR="00695025" w:rsidRPr="00DF6445" w:rsidP="00695025">
            <w:pPr>
              <w:rPr>
                <w:rFonts w:ascii="Arial Narrow" w:eastAsia="Times New Roman" w:hAnsi="Arial Narrow" w:cs="Times New Roman"/>
                <w:sz w:val="16"/>
                <w:szCs w:val="16"/>
              </w:rPr>
            </w:pPr>
            <w:r w:rsidRPr="00DF6445">
              <w:rPr>
                <w:rFonts w:ascii="Arial Narrow" w:eastAsia="Times New Roman" w:hAnsi="Arial Narrow" w:cs="Times New Roman"/>
                <w:sz w:val="16"/>
                <w:szCs w:val="16"/>
              </w:rPr>
              <w:t>Thursday,                    December 2</w:t>
            </w:r>
            <w:r w:rsidR="0095509D">
              <w:rPr>
                <w:rFonts w:ascii="Arial Narrow" w:eastAsia="Times New Roman" w:hAnsi="Arial Narrow" w:cs="Times New Roman"/>
                <w:sz w:val="16"/>
                <w:szCs w:val="16"/>
              </w:rPr>
              <w:t>9, 2022</w:t>
            </w:r>
          </w:p>
        </w:tc>
        <w:tc>
          <w:tcPr>
            <w:tcW w:w="1529" w:type="dxa"/>
            <w:tcBorders>
              <w:top w:val="single" w:sz="4" w:space="0" w:color="auto"/>
              <w:left w:val="single" w:sz="4" w:space="0" w:color="auto"/>
              <w:bottom w:val="single" w:sz="4" w:space="0" w:color="auto"/>
              <w:right w:val="single" w:sz="4" w:space="0" w:color="auto"/>
            </w:tcBorders>
          </w:tcPr>
          <w:p w:rsidR="00695025" w:rsidRPr="00DF6445" w:rsidP="00695025">
            <w:pPr>
              <w:rPr>
                <w:rFonts w:ascii="Arial Narrow" w:eastAsia="Times New Roman" w:hAnsi="Arial Narrow" w:cs="Times New Roman"/>
                <w:sz w:val="16"/>
                <w:szCs w:val="16"/>
              </w:rPr>
            </w:pPr>
            <w:r w:rsidRPr="00DF6445">
              <w:rPr>
                <w:rFonts w:ascii="Arial Narrow" w:eastAsia="Times New Roman" w:hAnsi="Arial Narrow" w:cs="Times New Roman"/>
                <w:sz w:val="16"/>
                <w:szCs w:val="16"/>
              </w:rPr>
              <w:t xml:space="preserve">Tuesday,           </w:t>
            </w:r>
            <w:r w:rsidR="0095509D">
              <w:rPr>
                <w:rFonts w:ascii="Arial Narrow" w:eastAsia="Times New Roman" w:hAnsi="Arial Narrow" w:cs="Times New Roman"/>
                <w:sz w:val="16"/>
                <w:szCs w:val="16"/>
              </w:rPr>
              <w:t>January 3, 2023</w:t>
            </w:r>
          </w:p>
        </w:tc>
      </w:tr>
      <w:tr w:rsidTr="00CE13DB">
        <w:tblPrEx>
          <w:tblW w:w="0" w:type="auto"/>
          <w:tblLook w:val="04A0"/>
        </w:tblPrEx>
        <w:trPr>
          <w:trHeight w:val="331"/>
        </w:trPr>
        <w:tc>
          <w:tcPr>
            <w:tcW w:w="1440" w:type="dxa"/>
            <w:tcBorders>
              <w:top w:val="single" w:sz="4" w:space="0" w:color="auto"/>
              <w:right w:val="single" w:sz="4" w:space="0" w:color="auto"/>
            </w:tcBorders>
            <w:shd w:val="clear" w:color="auto" w:fill="E1F6FF"/>
            <w:vAlign w:val="center"/>
          </w:tcPr>
          <w:p w:rsidR="00DE615D" w:rsidRPr="00CF099B" w:rsidP="0095509D">
            <w:pPr>
              <w:pStyle w:val="AttendeesList"/>
              <w:jc w:val="left"/>
              <w:rPr>
                <w:i w:val="0"/>
                <w:sz w:val="16"/>
              </w:rPr>
            </w:pPr>
            <w:r w:rsidRPr="00CF099B">
              <w:rPr>
                <w:i w:val="0"/>
                <w:sz w:val="16"/>
              </w:rPr>
              <w:t xml:space="preserve">Tuesday,    </w:t>
            </w:r>
            <w:r w:rsidR="00CF099B">
              <w:rPr>
                <w:i w:val="0"/>
                <w:sz w:val="16"/>
              </w:rPr>
              <w:t xml:space="preserve">  </w:t>
            </w:r>
            <w:r w:rsidR="0095509D">
              <w:rPr>
                <w:i w:val="0"/>
                <w:sz w:val="16"/>
              </w:rPr>
              <w:t>February 7, 2023</w:t>
            </w:r>
          </w:p>
        </w:tc>
        <w:tc>
          <w:tcPr>
            <w:tcW w:w="900" w:type="dxa"/>
            <w:tcBorders>
              <w:top w:val="single" w:sz="4" w:space="0" w:color="auto"/>
              <w:left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right w:val="single" w:sz="8" w:space="0" w:color="auto"/>
            </w:tcBorders>
            <w:vAlign w:val="center"/>
          </w:tcPr>
          <w:p w:rsidR="00DE615D" w:rsidRPr="00CF099B" w:rsidP="00CF099B">
            <w:pPr>
              <w:pStyle w:val="AttendeesList"/>
              <w:rPr>
                <w:sz w:val="16"/>
              </w:rPr>
            </w:pPr>
            <w:r>
              <w:rPr>
                <w:sz w:val="16"/>
              </w:rPr>
              <w:t xml:space="preserve">Planning Committee   </w:t>
            </w:r>
          </w:p>
        </w:tc>
        <w:tc>
          <w:tcPr>
            <w:tcW w:w="1816" w:type="dxa"/>
            <w:tcBorders>
              <w:top w:val="single" w:sz="4" w:space="0" w:color="auto"/>
              <w:left w:val="single" w:sz="4" w:space="0" w:color="auto"/>
              <w:right w:val="single" w:sz="4" w:space="0" w:color="auto"/>
            </w:tcBorders>
            <w:vAlign w:val="center"/>
          </w:tcPr>
          <w:p w:rsidR="00DE615D" w:rsidRPr="00CF099B" w:rsidP="0095509D">
            <w:pPr>
              <w:pStyle w:val="AttendeesList"/>
              <w:rPr>
                <w:sz w:val="16"/>
              </w:rPr>
            </w:pPr>
            <w:r w:rsidRPr="00CF099B">
              <w:rPr>
                <w:sz w:val="16"/>
              </w:rPr>
              <w:t xml:space="preserve">Thursday,                    </w:t>
            </w:r>
            <w:r w:rsidR="0095509D">
              <w:rPr>
                <w:sz w:val="16"/>
              </w:rPr>
              <w:t>January 26, 2023</w:t>
            </w:r>
          </w:p>
        </w:tc>
        <w:tc>
          <w:tcPr>
            <w:tcW w:w="1529" w:type="dxa"/>
            <w:tcBorders>
              <w:top w:val="single" w:sz="4" w:space="0" w:color="auto"/>
              <w:left w:val="single" w:sz="4" w:space="0" w:color="auto"/>
              <w:right w:val="single" w:sz="4" w:space="0" w:color="auto"/>
            </w:tcBorders>
            <w:vAlign w:val="center"/>
          </w:tcPr>
          <w:p w:rsidR="00DE615D" w:rsidRPr="00CF099B" w:rsidP="0095509D">
            <w:pPr>
              <w:pStyle w:val="AttendeesList"/>
              <w:rPr>
                <w:sz w:val="16"/>
              </w:rPr>
            </w:pPr>
            <w:r w:rsidRPr="00CF099B">
              <w:rPr>
                <w:sz w:val="16"/>
              </w:rPr>
              <w:t xml:space="preserve">Tuesday,           </w:t>
            </w:r>
            <w:r w:rsidR="0095509D">
              <w:rPr>
                <w:sz w:val="16"/>
              </w:rPr>
              <w:t>January 31, 2023</w:t>
            </w:r>
          </w:p>
        </w:tc>
      </w:tr>
      <w:tr w:rsidTr="00B36765">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vAlign w:val="center"/>
          </w:tcPr>
          <w:p w:rsidR="0095509D" w:rsidP="00CF099B">
            <w:pPr>
              <w:pStyle w:val="AttendeesList"/>
              <w:jc w:val="left"/>
              <w:rPr>
                <w:i w:val="0"/>
                <w:sz w:val="16"/>
              </w:rPr>
            </w:pPr>
            <w:r w:rsidRPr="00CF099B">
              <w:rPr>
                <w:i w:val="0"/>
                <w:sz w:val="16"/>
              </w:rPr>
              <w:t xml:space="preserve">Tuesday,  </w:t>
            </w:r>
            <w:r w:rsidR="00CF099B">
              <w:rPr>
                <w:i w:val="0"/>
                <w:sz w:val="16"/>
              </w:rPr>
              <w:t xml:space="preserve"> </w:t>
            </w:r>
            <w:r w:rsidRPr="00CF099B">
              <w:rPr>
                <w:i w:val="0"/>
                <w:sz w:val="16"/>
              </w:rPr>
              <w:t xml:space="preserve">  </w:t>
            </w:r>
          </w:p>
          <w:p w:rsidR="00DE615D" w:rsidRPr="00CF099B" w:rsidP="0095509D">
            <w:pPr>
              <w:pStyle w:val="AttendeesList"/>
              <w:jc w:val="left"/>
              <w:rPr>
                <w:i w:val="0"/>
                <w:sz w:val="16"/>
              </w:rPr>
            </w:pPr>
            <w:r>
              <w:rPr>
                <w:i w:val="0"/>
                <w:sz w:val="16"/>
              </w:rPr>
              <w:t>March 7, 2023</w:t>
            </w:r>
          </w:p>
        </w:tc>
        <w:tc>
          <w:tcPr>
            <w:tcW w:w="900" w:type="dxa"/>
            <w:tcBorders>
              <w:top w:val="single" w:sz="4" w:space="0" w:color="auto"/>
              <w:left w:val="single" w:sz="4" w:space="0" w:color="auto"/>
              <w:bottom w:val="single" w:sz="4" w:space="0" w:color="auto"/>
              <w:right w:val="single" w:sz="8" w:space="0" w:color="auto"/>
            </w:tcBorders>
            <w:vAlign w:val="center"/>
          </w:tcPr>
          <w:p w:rsidR="00DE615D" w:rsidRPr="00CF099B" w:rsidP="00CF099B">
            <w:pPr>
              <w:pStyle w:val="AttendeesList"/>
              <w:rPr>
                <w:sz w:val="16"/>
              </w:rPr>
            </w:pPr>
            <w:r w:rsidRPr="00CF099B">
              <w:rPr>
                <w:sz w:val="16"/>
              </w:rPr>
              <w:t xml:space="preserve">9:00 a.m. – 12:00 p.m.            </w:t>
            </w:r>
          </w:p>
        </w:tc>
        <w:tc>
          <w:tcPr>
            <w:tcW w:w="3600" w:type="dxa"/>
            <w:tcBorders>
              <w:top w:val="single" w:sz="4" w:space="0" w:color="auto"/>
              <w:left w:val="single" w:sz="8" w:space="0" w:color="auto"/>
              <w:bottom w:val="single" w:sz="4" w:space="0" w:color="auto"/>
              <w:right w:val="single" w:sz="8" w:space="0" w:color="auto"/>
            </w:tcBorders>
            <w:vAlign w:val="center"/>
          </w:tcPr>
          <w:p w:rsidR="00DE615D" w:rsidRPr="00CF099B" w:rsidP="00CF099B">
            <w:pPr>
              <w:pStyle w:val="AttendeesList"/>
              <w:rPr>
                <w:sz w:val="16"/>
              </w:rPr>
            </w:pPr>
            <w:r>
              <w:rPr>
                <w:sz w:val="16"/>
              </w:rPr>
              <w:t xml:space="preserve">Planning Committee  </w:t>
            </w:r>
          </w:p>
        </w:tc>
        <w:tc>
          <w:tcPr>
            <w:tcW w:w="1816" w:type="dxa"/>
            <w:tcBorders>
              <w:top w:val="single" w:sz="4" w:space="0" w:color="auto"/>
              <w:left w:val="single" w:sz="4" w:space="0" w:color="auto"/>
              <w:bottom w:val="single" w:sz="4" w:space="0" w:color="auto"/>
              <w:right w:val="single" w:sz="4" w:space="0" w:color="auto"/>
            </w:tcBorders>
            <w:vAlign w:val="center"/>
          </w:tcPr>
          <w:p w:rsidR="00DE615D" w:rsidRPr="00CF099B" w:rsidP="0095509D">
            <w:pPr>
              <w:pStyle w:val="AttendeesList"/>
              <w:rPr>
                <w:sz w:val="16"/>
              </w:rPr>
            </w:pPr>
            <w:r w:rsidRPr="00CF099B">
              <w:rPr>
                <w:sz w:val="16"/>
              </w:rPr>
              <w:t xml:space="preserve">Thursday,                    </w:t>
            </w:r>
            <w:r w:rsidR="0095509D">
              <w:rPr>
                <w:sz w:val="16"/>
              </w:rPr>
              <w:t>February 23</w:t>
            </w:r>
            <w:r w:rsidRPr="00CF099B">
              <w:rPr>
                <w:sz w:val="16"/>
              </w:rPr>
              <w:t>, 2022</w:t>
            </w:r>
          </w:p>
        </w:tc>
        <w:tc>
          <w:tcPr>
            <w:tcW w:w="1529" w:type="dxa"/>
            <w:tcBorders>
              <w:top w:val="single" w:sz="4" w:space="0" w:color="auto"/>
              <w:left w:val="single" w:sz="4" w:space="0" w:color="auto"/>
              <w:bottom w:val="single" w:sz="4" w:space="0" w:color="auto"/>
              <w:right w:val="single" w:sz="4" w:space="0" w:color="auto"/>
            </w:tcBorders>
            <w:vAlign w:val="center"/>
          </w:tcPr>
          <w:p w:rsidR="00DE615D" w:rsidRPr="00CF099B" w:rsidP="00CF099B">
            <w:pPr>
              <w:pStyle w:val="AttendeesList"/>
              <w:rPr>
                <w:sz w:val="16"/>
              </w:rPr>
            </w:pPr>
            <w:r w:rsidRPr="00CF099B">
              <w:rPr>
                <w:sz w:val="16"/>
              </w:rPr>
              <w:t xml:space="preserve">Tuesday,           </w:t>
            </w:r>
            <w:r w:rsidR="0095509D">
              <w:rPr>
                <w:sz w:val="16"/>
              </w:rPr>
              <w:t>February 28, 2023</w:t>
            </w:r>
          </w:p>
        </w:tc>
      </w:tr>
    </w:tbl>
    <w:p w:rsidR="00327F87" w:rsidRPr="00A47D2B" w:rsidP="00327F87">
      <w:pPr>
        <w:pStyle w:val="ListParagraph"/>
        <w:ind w:left="0"/>
        <w:rPr>
          <w:rFonts w:ascii="Arial Narrow" w:hAnsi="Arial Narrow"/>
          <w:color w:val="FF0000"/>
          <w:sz w:val="20"/>
          <w:szCs w:val="20"/>
        </w:rPr>
      </w:pPr>
    </w:p>
    <w:p w:rsidR="00BE2599" w:rsidP="00730CBB">
      <w:pPr>
        <w:pStyle w:val="Author"/>
      </w:pPr>
      <w:r>
        <w:t>A</w:t>
      </w:r>
      <w:r w:rsidR="00B022A8">
        <w:t xml:space="preserve">uthor: </w:t>
      </w:r>
      <w:r w:rsidR="00C62A58">
        <w:t>Marilyn Jayachandran</w:t>
      </w:r>
    </w:p>
    <w:p w:rsidR="00013E9B" w:rsidP="00B022A8">
      <w:pPr>
        <w:pStyle w:val="DisclaimerHeading"/>
        <w:rPr>
          <w:sz w:val="12"/>
          <w:szCs w:val="12"/>
        </w:rPr>
      </w:pPr>
    </w:p>
    <w:p w:rsidR="00973AAC" w:rsidP="00973AAC">
      <w:pPr>
        <w:pStyle w:val="DisclaimerHeading"/>
      </w:pPr>
      <w:r>
        <w:t>Antitrust:</w:t>
      </w:r>
    </w:p>
    <w:p w:rsidR="00973AAC" w:rsidP="00973AAC">
      <w:pPr>
        <w:pStyle w:val="DisclaimerBodyCopy"/>
      </w:pPr>
      <w:r>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w:t>
      </w:r>
      <w:r>
        <w:t>conversation still</w:t>
      </w:r>
      <w:r>
        <w:t xml:space="preserve"> persists, parties will be asked to leave the meeting or the meeting will be adjourned.</w:t>
      </w:r>
    </w:p>
    <w:p w:rsidR="00973AAC" w:rsidP="00973AAC">
      <w:pPr>
        <w:pStyle w:val="DisclosureTitle"/>
      </w:pPr>
    </w:p>
    <w:p w:rsidR="00973AAC" w:rsidP="00973AAC">
      <w:pPr>
        <w:pStyle w:val="DisclosureTitle"/>
      </w:pPr>
      <w:r>
        <w:t>Code of Conduct:</w:t>
      </w:r>
    </w:p>
    <w:p w:rsidR="00973AAC" w:rsidP="00973AAC">
      <w:pPr>
        <w:pStyle w:val="DisclosureBody"/>
      </w:pPr>
      <w:r>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973AAC" w:rsidP="00973AAC">
      <w:pPr>
        <w:pStyle w:val="DisclosureBody"/>
      </w:pPr>
    </w:p>
    <w:p w:rsidR="00973AAC" w:rsidP="00973AAC">
      <w:pPr>
        <w:pStyle w:val="DisclosureTitle"/>
      </w:pPr>
      <w:r>
        <w:t xml:space="preserve">Public Meetings/Media Participation: </w:t>
      </w:r>
    </w:p>
    <w:p w:rsidR="00973AAC" w:rsidP="00973AAC">
      <w:pPr>
        <w:pStyle w:val="DisclosureBody"/>
      </w:pPr>
      <w:r>
        <w:t xml:space="preserve">Unless otherwise noted, PJM stakeholder meetings are open to the public and to members of the media. Members of the media are asked to announce their attendance at all PJM stakeholder meetings at the beginning of the meeting or at the </w:t>
      </w:r>
      <w:r>
        <w:t>point</w:t>
      </w:r>
      <w:r>
        <w:t xml:space="preserve"> they join a meeting already in progress. Members of the Media </w:t>
      </w:r>
      <w:r>
        <w:t>are reminded</w:t>
      </w:r>
      <w:r>
        <w:t xml:space="preserve"> that speakers at PJM meetings cannot be quoted without explicit permission from the speaker. PJM Members </w:t>
      </w:r>
      <w:r>
        <w:t>are reminded</w:t>
      </w:r>
      <w:r>
        <w:t xml:space="preserve"> that "detailed transcriptional meeting notes" and white board notes from "brainstorming sessions" shall not be disseminated. Stakeholders </w:t>
      </w:r>
      <w:r>
        <w:t>are also not allowed</w:t>
      </w:r>
      <w:r>
        <w:t xml:space="preserve"> to create audio, video or online recordings of PJM meetings. PJM may create audio, video or online recordings of stakeholder meetings for internal and training purposes, and your participation at such meetings indicates your consent to the same.</w:t>
      </w:r>
    </w:p>
    <w:p w:rsidR="00973AAC" w:rsidP="00973AAC">
      <w:pPr>
        <w:pStyle w:val="DisclaimerHeading"/>
        <w:spacing w:before="240"/>
      </w:pPr>
      <w:r>
        <w:t xml:space="preserve">Participant Identification in </w:t>
      </w:r>
      <w:r>
        <w:t>Webex</w:t>
      </w:r>
      <w:r>
        <w:t>:</w:t>
      </w:r>
    </w:p>
    <w:p w:rsidR="00973AAC" w:rsidP="00973AAC">
      <w:pPr>
        <w:pStyle w:val="DisclaimerBodyCopy"/>
      </w:pPr>
      <w:r>
        <w:t xml:space="preserve">When logging into the </w:t>
      </w:r>
      <w:r>
        <w:t>Webex</w:t>
      </w:r>
      <w:r>
        <w:t xml:space="preserve"> desktop client, please enter your real first and last name as well as a valid email address. Be sure to select the “call me” option.</w:t>
      </w:r>
    </w:p>
    <w:p w:rsidR="00973AAC" w:rsidP="00973AAC">
      <w:pPr>
        <w:pStyle w:val="DisclaimerBodyCopy"/>
      </w:pPr>
      <w:r>
        <w:t xml:space="preserve">PJM support staff continuously monitors </w:t>
      </w:r>
      <w:r>
        <w:t>Webex</w:t>
      </w:r>
      <w:r>
        <w:t xml:space="preserve"> connections during stakeholder meetings. Anonymous users or those using false usernames or emails </w:t>
      </w:r>
      <w:r>
        <w:t>will be dropped</w:t>
      </w:r>
      <w:r>
        <w:t xml:space="preserve"> from the teleconference.</w:t>
      </w:r>
    </w:p>
    <w:p w:rsidR="00973AAC" w:rsidP="00973AAC">
      <w:pPr>
        <w:pStyle w:val="DisclaimerHeading"/>
      </w:pPr>
    </w:p>
    <w:p w:rsidR="00973AAC" w:rsidP="00973AAC">
      <w:pPr>
        <w:pStyle w:val="DisclaimerHeading"/>
      </w:pPr>
    </w:p>
    <w:p w:rsidR="00973AAC" w:rsidP="00973AAC">
      <w:pPr>
        <w:pStyle w:val="DisclaimerHeading"/>
      </w:pPr>
      <w:r>
        <w:rPr>
          <w:noProof/>
        </w:rPr>
        <w:drawing>
          <wp:inline distT="0" distB="0" distL="0" distR="0">
            <wp:extent cx="5947410" cy="980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980440"/>
                    </a:xfrm>
                    <a:prstGeom prst="rect">
                      <a:avLst/>
                    </a:prstGeom>
                    <a:noFill/>
                    <a:ln>
                      <a:noFill/>
                    </a:ln>
                  </pic:spPr>
                </pic:pic>
              </a:graphicData>
            </a:graphic>
          </wp:inline>
        </w:drawing>
      </w:r>
    </w:p>
    <w:p w:rsidR="00973AAC" w:rsidP="00973AAC">
      <w:pPr>
        <w:pStyle w:val="DisclaimerHeading"/>
      </w:pPr>
    </w:p>
    <w:p w:rsidR="00973AAC" w:rsidP="00973AAC">
      <w:pPr>
        <w:pStyle w:val="DisclaimerHeading"/>
      </w:pPr>
    </w:p>
    <w:p w:rsidR="00973AAC" w:rsidP="00973AAC">
      <w:pPr>
        <w:pStyle w:val="DisclaimerHeading"/>
      </w:pPr>
      <w:r>
        <w:rPr>
          <w:noProof/>
        </w:rPr>
        <w:drawing>
          <wp:inline distT="0" distB="0" distL="0" distR="0">
            <wp:extent cx="5947410" cy="12217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7410" cy="1221740"/>
                    </a:xfrm>
                    <a:prstGeom prst="rect">
                      <a:avLst/>
                    </a:prstGeom>
                    <a:noFill/>
                    <a:ln>
                      <a:noFill/>
                    </a:ln>
                  </pic:spPr>
                </pic:pic>
              </a:graphicData>
            </a:graphic>
          </wp:inline>
        </w:drawing>
      </w:r>
    </w:p>
    <w:p w:rsidR="00973AAC" w:rsidP="00973AAC">
      <w:pPr>
        <w:pStyle w:val="DisclaimerHeading"/>
      </w:pPr>
    </w:p>
    <w:p w:rsidR="00973AAC" w:rsidP="00973AAC">
      <w:pPr>
        <w:pStyle w:val="DisclaimerHeading"/>
      </w:pPr>
    </w:p>
    <w:p w:rsidR="00973AAC" w:rsidP="00973AAC">
      <w:pPr>
        <w:pStyle w:val="DisclaimerHeading"/>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72390</wp:posOffset>
                </wp:positionV>
                <wp:extent cx="5943600" cy="552450"/>
                <wp:effectExtent l="0" t="0" r="0" b="0"/>
                <wp:wrapTopAndBottom/>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3AAC" w:rsidP="00973AA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5" type="#_x0000_t202" style="width:468pt;height:43.5pt;margin-top:5.7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0288" fillcolor="#f2f2f2" stroked="f" strokeweight="0.5pt">
                <v:textbox>
                  <w:txbxContent>
                    <w:p w:rsidR="00973AAC" w:rsidP="00973AAC">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p>
    <w:p w:rsidR="00973AAC" w:rsidP="00973AAC"/>
    <w:p w:rsidR="00973AAC" w:rsidP="00B022A8">
      <w:pPr>
        <w:pStyle w:val="DisclosureBody"/>
      </w:pPr>
    </w:p>
    <w:sectPr w:rsidSect="00F15DE2">
      <w:headerReference w:type="default" r:id="rId12"/>
      <w:footerReference w:type="even" r:id="rId13"/>
      <w:footerReference w:type="default" r:id="rId14"/>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30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05D4E">
      <w:rPr>
        <w:rStyle w:val="PageNumber"/>
        <w:noProof/>
      </w:rPr>
      <w:t>4</w:t>
    </w:r>
    <w:r>
      <w:rPr>
        <w:rStyle w:val="PageNumber"/>
      </w:rPr>
      <w:fldChar w:fldCharType="end"/>
    </w:r>
  </w:p>
  <w:bookmarkStart w:id="1" w:name="OLE_LINK1"/>
  <w:p w:rsidR="00885EB9">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1"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bookmarkEnd w:id="1"/>
    <w:r w:rsidRPr="00C740C4" w:rsidR="00C740C4">
      <w:rPr>
        <w:rFonts w:ascii="Arial Narrow" w:hAnsi="Arial Narrow"/>
        <w:sz w:val="20"/>
      </w:rPr>
      <w:t xml:space="preserve"> </w:t>
    </w:r>
    <w:r w:rsidRPr="00DB29E9" w:rsidR="00C740C4">
      <w:rPr>
        <w:rFonts w:ascii="Arial Narrow" w:hAnsi="Arial Narrow"/>
        <w:sz w:val="20"/>
      </w:rPr>
      <w:t>PJM</w:t>
    </w:r>
    <w:r w:rsidR="00C740C4">
      <w:rPr>
        <w:rFonts w:ascii="Arial Narrow" w:hAnsi="Arial Narrow"/>
        <w:sz w:val="20"/>
      </w:rPr>
      <w:t xml:space="preserve"> </w:t>
    </w:r>
    <w:r w:rsidRPr="00DB29E9" w:rsidR="00C740C4">
      <w:rPr>
        <w:rFonts w:ascii="Arial Narrow" w:hAnsi="Arial Narrow"/>
        <w:sz w:val="20"/>
      </w:rPr>
      <w:t>©</w:t>
    </w:r>
    <w:r w:rsidR="00C740C4">
      <w:rPr>
        <w:rFonts w:ascii="Arial Narrow" w:hAnsi="Arial Narrow"/>
        <w:sz w:val="20"/>
      </w:rPr>
      <w:t xml:space="preserve"> </w:t>
    </w:r>
    <w:r w:rsidRPr="00DB29E9" w:rsidR="00C740C4">
      <w:rPr>
        <w:rFonts w:ascii="Arial Narrow" w:hAnsi="Arial Narrow"/>
        <w:sz w:val="20"/>
      </w:rPr>
      <w:t>20</w:t>
    </w:r>
    <w:r w:rsidR="00C740C4">
      <w:rPr>
        <w:rFonts w:ascii="Arial Narrow" w:hAnsi="Arial Narrow"/>
        <w:sz w:val="20"/>
      </w:rPr>
      <w:t>2</w:t>
    </w:r>
    <w:r>
      <w:rPr>
        <w:rFonts w:ascii="Arial Narrow" w:hAnsi="Arial Narrow"/>
        <w:sz w:val="20"/>
      </w:rPr>
      <w:t>1</w:t>
    </w:r>
  </w:p>
  <w:p w:rsidR="0023036D" w:rsidRPr="00F15DE2">
    <w:pPr>
      <w:pStyle w:val="Footer"/>
      <w:rPr>
        <w:rFonts w:ascii="Arial Narrow" w:hAnsi="Arial Narrow"/>
        <w:sz w:val="20"/>
      </w:rPr>
    </w:pP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036D" w:rsidP="008E33C0">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4C34A5" w:rsidRPr="0091454F" w:rsidP="0091454F">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4C34A5" w:rsidRPr="0091454F" w:rsidP="0091454F">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3E52">
      <w:t>December 0</w:t>
    </w:r>
    <w:r w:rsidR="00973AAC">
      <w:t>4</w:t>
    </w:r>
    <w:r w:rsidR="00026F1B">
      <w:t>,</w:t>
    </w:r>
    <w:r w:rsidR="004E616E">
      <w:t xml:space="preserve"> 202</w:t>
    </w:r>
    <w:r w:rsidRPr="00F4190F" w:rsidR="0023036D">
      <w:rPr>
        <w:sz w:val="24"/>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23036D" w:rsidRPr="001D3B68" w:rsidP="00712CAA">
                          <w:pPr>
                            <w:pStyle w:val="HeaderTitle"/>
                            <w:jc w:val="center"/>
                            <w:rPr>
                              <w:rFonts w:ascii="Arial Narrow" w:hAnsi="Arial Narrow"/>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0"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59264" filled="f" stroked="f">
              <v:textbox style="mso-fit-shape-to-text:t">
                <w:txbxContent>
                  <w:p w:rsidR="0023036D" w:rsidRPr="001D3B68" w:rsidP="00712CAA">
                    <w:pPr>
                      <w:pStyle w:val="HeaderTitle"/>
                      <w:jc w:val="center"/>
                      <w:rPr>
                        <w:rFonts w:ascii="Arial Narrow" w:hAnsi="Arial Narrow"/>
                        <w:b/>
                      </w:rPr>
                    </w:pPr>
                  </w:p>
                </w:txbxContent>
              </v:textbox>
            </v:shape>
          </w:pict>
        </mc:Fallback>
      </mc:AlternateContent>
    </w:r>
    <w:r w:rsidR="004E616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EC4F05"/>
    <w:multiLevelType w:val="hybridMultilevel"/>
    <w:tmpl w:val="B6D83008"/>
    <w:lvl w:ilvl="0">
      <w:start w:val="5"/>
      <w:numFmt w:val="bullet"/>
      <w:lvlText w:val=""/>
      <w:lvlJc w:val="left"/>
      <w:pPr>
        <w:ind w:left="720" w:hanging="360"/>
      </w:pPr>
      <w:rPr>
        <w:rFonts w:ascii="Symbol" w:eastAsia="Times New Roman" w:hAnsi="Symbol" w:cs="Calibri"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252232"/>
    <w:multiLevelType w:val="hybridMultilevel"/>
    <w:tmpl w:val="4BA8D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6D35A42"/>
    <w:multiLevelType w:val="hybridMultilevel"/>
    <w:tmpl w:val="C2DADAB8"/>
    <w:lvl w:ilvl="0">
      <w:start w:val="4"/>
      <w:numFmt w:val="decimal"/>
      <w:lvlText w:val="%1."/>
      <w:lvlJc w:val="left"/>
      <w:pPr>
        <w:ind w:left="360" w:hanging="360"/>
      </w:pPr>
      <w:rPr>
        <w:rFonts w:hint="default"/>
        <w:b w:val="0"/>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3291F49"/>
    <w:multiLevelType w:val="hybridMultilevel"/>
    <w:tmpl w:val="D88643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25D062DF"/>
    <w:multiLevelType w:val="hybridMultilevel"/>
    <w:tmpl w:val="AF7EE9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28F45FDB"/>
    <w:multiLevelType w:val="hybridMultilevel"/>
    <w:tmpl w:val="5D00201C"/>
    <w:lvl w:ilvl="0">
      <w:start w:val="9"/>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B7778A"/>
    <w:multiLevelType w:val="hybridMultilevel"/>
    <w:tmpl w:val="7D22EE2A"/>
    <w:lvl w:ilvl="0">
      <w:start w:val="6"/>
      <w:numFmt w:val="decimal"/>
      <w:lvlText w:val="%1."/>
      <w:lvlJc w:val="left"/>
      <w:pPr>
        <w:ind w:left="360" w:hanging="360"/>
      </w:pPr>
      <w:rPr>
        <w:rFonts w:ascii="Arial Narrow" w:hAnsi="Arial Narrow" w:hint="default"/>
        <w:b w:val="0"/>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0DA5280"/>
    <w:multiLevelType w:val="hybridMultilevel"/>
    <w:tmpl w:val="B02E49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1E86087"/>
    <w:multiLevelType w:val="hybridMultilevel"/>
    <w:tmpl w:val="C21642C2"/>
    <w:lvl w:ilvl="0">
      <w:start w:val="1"/>
      <w:numFmt w:val="decimal"/>
      <w:pStyle w:val="ListSubhead1"/>
      <w:lvlText w:val="%1."/>
      <w:lvlJc w:val="left"/>
      <w:pPr>
        <w:ind w:left="450" w:hanging="360"/>
      </w:pPr>
      <w:rPr>
        <w:b w:val="0"/>
        <w:color w:val="auto"/>
      </w:rPr>
    </w:lvl>
    <w:lvl w:ilvl="1">
      <w:start w:val="1"/>
      <w:numFmt w:val="lowerLetter"/>
      <w:lvlText w:val="%2."/>
      <w:lvlJc w:val="left"/>
      <w:pPr>
        <w:ind w:left="-8838" w:hanging="72"/>
      </w:pPr>
      <w:rPr>
        <w:rFonts w:hint="default"/>
      </w:r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0">
    <w:nsid w:val="31EB4D9D"/>
    <w:multiLevelType w:val="hybridMultilevel"/>
    <w:tmpl w:val="946A36A2"/>
    <w:lvl w:ilvl="0">
      <w:start w:val="1"/>
      <w:numFmt w:val="decimal"/>
      <w:lvlText w:val="%1."/>
      <w:lvlJc w:val="left"/>
      <w:pPr>
        <w:ind w:left="360" w:hanging="360"/>
      </w:pPr>
      <w:rPr>
        <w:rFonts w:ascii="Arial Narrow" w:hAnsi="Arial Narrow" w:hint="default"/>
        <w:b w:val="0"/>
        <w:color w:val="auto"/>
        <w:sz w:val="24"/>
        <w:szCs w:val="24"/>
      </w:rPr>
    </w:lvl>
    <w:lvl w:ilvl="1">
      <w:start w:val="1"/>
      <w:numFmt w:val="lowerLetter"/>
      <w:lvlText w:val="%2."/>
      <w:lvlJc w:val="left"/>
      <w:pPr>
        <w:ind w:left="1080" w:hanging="360"/>
      </w:p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378B033F"/>
    <w:multiLevelType w:val="hybridMultilevel"/>
    <w:tmpl w:val="4BA8D32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8011C7A"/>
    <w:multiLevelType w:val="hybridMultilevel"/>
    <w:tmpl w:val="9DBEF46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3">
    <w:nsid w:val="4F326A98"/>
    <w:multiLevelType w:val="hybridMultilevel"/>
    <w:tmpl w:val="79EA9DA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50395BF3"/>
    <w:multiLevelType w:val="hybridMultilevel"/>
    <w:tmpl w:val="872C4C68"/>
    <w:lvl w:ilvl="0">
      <w:start w:val="1"/>
      <w:numFmt w:val="decimal"/>
      <w:lvlText w:val="%1."/>
      <w:lvlJc w:val="left"/>
      <w:pPr>
        <w:ind w:left="360" w:hanging="360"/>
      </w:pPr>
      <w:rPr>
        <w:rFonts w:ascii="Arial Narrow" w:hAnsi="Arial Narrow" w:hint="default"/>
        <w:b w:val="0"/>
        <w:color w:val="auto"/>
        <w:sz w:val="24"/>
        <w:szCs w:val="24"/>
      </w:rPr>
    </w:lvl>
    <w:lvl w:ilvl="1">
      <w:start w:val="1"/>
      <w:numFmt w:val="upperLetter"/>
      <w:lvlText w:val="%2."/>
      <w:lvlJc w:val="left"/>
      <w:pPr>
        <w:ind w:left="1080" w:hanging="360"/>
      </w:pPr>
      <w:rPr>
        <w:rFonts w:hint="default"/>
        <w:b w:val="0"/>
        <w:color w:val="auto"/>
      </w:rPr>
    </w:lvl>
    <w:lvl w:ilvl="2">
      <w:start w:val="1"/>
      <w:numFmt w:val="upperLetter"/>
      <w:lvlText w:val="%3."/>
      <w:lvlJc w:val="left"/>
      <w:pPr>
        <w:ind w:left="1980" w:hanging="360"/>
      </w:pPr>
      <w:rPr>
        <w:rFonts w:hint="default"/>
        <w:color w:val="auto"/>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5C6A13E3"/>
    <w:multiLevelType w:val="hybridMultilevel"/>
    <w:tmpl w:val="8FDC83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5D414FB3"/>
    <w:multiLevelType w:val="hybridMultilevel"/>
    <w:tmpl w:val="AD201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7625B6C"/>
    <w:multiLevelType w:val="hybridMultilevel"/>
    <w:tmpl w:val="CF7C4438"/>
    <w:lvl w:ilvl="0">
      <w:start w:val="1"/>
      <w:numFmt w:val="upperLetter"/>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44975C5"/>
    <w:multiLevelType w:val="hybridMultilevel"/>
    <w:tmpl w:val="202EE2E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19">
    <w:nsid w:val="77B65CB3"/>
    <w:multiLevelType w:val="hybridMultilevel"/>
    <w:tmpl w:val="243C668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nsid w:val="7985308F"/>
    <w:multiLevelType w:val="hybridMultilevel"/>
    <w:tmpl w:val="5B621596"/>
    <w:lvl w:ilvl="0">
      <w:start w:val="9"/>
      <w:numFmt w:val="decimal"/>
      <w:lvlText w:val="%1."/>
      <w:lvlJc w:val="left"/>
      <w:pPr>
        <w:ind w:left="360" w:hanging="360"/>
      </w:pPr>
      <w:rPr>
        <w:rFonts w:hint="default"/>
        <w:b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3"/>
  </w:num>
  <w:num w:numId="5">
    <w:abstractNumId w:val="7"/>
  </w:num>
  <w:num w:numId="6">
    <w:abstractNumId w:val="18"/>
  </w:num>
  <w:num w:numId="7">
    <w:abstractNumId w:val="12"/>
  </w:num>
  <w:num w:numId="8">
    <w:abstractNumId w:val="20"/>
  </w:num>
  <w:num w:numId="9">
    <w:abstractNumId w:val="1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9"/>
  </w:num>
  <w:num w:numId="16">
    <w:abstractNumId w:val="9"/>
  </w:num>
  <w:num w:numId="17">
    <w:abstractNumId w:val="9"/>
  </w:num>
  <w:num w:numId="18">
    <w:abstractNumId w:val="10"/>
  </w:num>
  <w:num w:numId="19">
    <w:abstractNumId w:val="9"/>
  </w:num>
  <w:num w:numId="20">
    <w:abstractNumId w:val="9"/>
  </w:num>
  <w:num w:numId="21">
    <w:abstractNumId w:val="8"/>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9"/>
  </w:num>
  <w:num w:numId="26">
    <w:abstractNumId w:val="5"/>
  </w:num>
  <w:num w:numId="27">
    <w:abstractNumId w:val="9"/>
  </w:num>
  <w:num w:numId="28">
    <w:abstractNumId w:val="9"/>
  </w:num>
  <w:num w:numId="29">
    <w:abstractNumId w:val="9"/>
  </w:num>
  <w:num w:numId="30">
    <w:abstractNumId w:val="9"/>
  </w:num>
  <w:num w:numId="31">
    <w:abstractNumId w:val="6"/>
  </w:num>
  <w:num w:numId="32">
    <w:abstractNumId w:val="9"/>
  </w:num>
  <w:num w:numId="33">
    <w:abstractNumId w:val="5"/>
  </w:num>
  <w:num w:numId="34">
    <w:abstractNumId w:val="13"/>
  </w:num>
  <w:num w:numId="35">
    <w:abstractNumId w:val="9"/>
  </w:num>
  <w:num w:numId="36">
    <w:abstractNumId w:val="11"/>
  </w:num>
  <w:num w:numId="37">
    <w:abstractNumId w:val="2"/>
  </w:num>
  <w:num w:numId="38">
    <w:abstractNumId w:val="9"/>
  </w:num>
  <w:num w:numId="39">
    <w:abstractNumId w:val="4"/>
  </w:num>
  <w:num w:numId="40">
    <w:abstractNumId w:val="5"/>
  </w:num>
  <w:num w:numId="41">
    <w:abstractNumId w:val="9"/>
  </w:num>
  <w:num w:numId="42">
    <w:abstractNumId w:val="15"/>
  </w:num>
  <w:num w:numId="43">
    <w:abstractNumId w:val="9"/>
  </w:num>
  <w:num w:numId="4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EF1"/>
    <w:rsid w:val="00000CFA"/>
    <w:rsid w:val="0000309B"/>
    <w:rsid w:val="00007A44"/>
    <w:rsid w:val="00010F95"/>
    <w:rsid w:val="00012C34"/>
    <w:rsid w:val="00013E9B"/>
    <w:rsid w:val="000155C6"/>
    <w:rsid w:val="00016D35"/>
    <w:rsid w:val="0002271D"/>
    <w:rsid w:val="00026467"/>
    <w:rsid w:val="00026D3B"/>
    <w:rsid w:val="00026F1B"/>
    <w:rsid w:val="000303EE"/>
    <w:rsid w:val="000358B2"/>
    <w:rsid w:val="00035E38"/>
    <w:rsid w:val="00035F0F"/>
    <w:rsid w:val="00042170"/>
    <w:rsid w:val="000429C8"/>
    <w:rsid w:val="00042D5C"/>
    <w:rsid w:val="00045A3A"/>
    <w:rsid w:val="000460C5"/>
    <w:rsid w:val="00047BA4"/>
    <w:rsid w:val="00050011"/>
    <w:rsid w:val="000509E1"/>
    <w:rsid w:val="000561B6"/>
    <w:rsid w:val="000702ED"/>
    <w:rsid w:val="00076858"/>
    <w:rsid w:val="00080F18"/>
    <w:rsid w:val="00082251"/>
    <w:rsid w:val="00082690"/>
    <w:rsid w:val="00085D99"/>
    <w:rsid w:val="0008779A"/>
    <w:rsid w:val="00093038"/>
    <w:rsid w:val="00095F12"/>
    <w:rsid w:val="000A3A0B"/>
    <w:rsid w:val="000A4389"/>
    <w:rsid w:val="000A43F0"/>
    <w:rsid w:val="000A4A16"/>
    <w:rsid w:val="000A4FA3"/>
    <w:rsid w:val="000A5ADD"/>
    <w:rsid w:val="000B1A87"/>
    <w:rsid w:val="000B460C"/>
    <w:rsid w:val="000B5EFE"/>
    <w:rsid w:val="000B61DB"/>
    <w:rsid w:val="000B679B"/>
    <w:rsid w:val="000B781E"/>
    <w:rsid w:val="000C35FC"/>
    <w:rsid w:val="000D054D"/>
    <w:rsid w:val="000D4436"/>
    <w:rsid w:val="000D48E8"/>
    <w:rsid w:val="000D5665"/>
    <w:rsid w:val="000D65F6"/>
    <w:rsid w:val="000E0DF7"/>
    <w:rsid w:val="000E0E32"/>
    <w:rsid w:val="000E0FC0"/>
    <w:rsid w:val="000E132C"/>
    <w:rsid w:val="000E2AB6"/>
    <w:rsid w:val="000E6ED5"/>
    <w:rsid w:val="000E72C0"/>
    <w:rsid w:val="000F0B33"/>
    <w:rsid w:val="000F1149"/>
    <w:rsid w:val="000F27AC"/>
    <w:rsid w:val="000F3741"/>
    <w:rsid w:val="000F457C"/>
    <w:rsid w:val="000F5FAB"/>
    <w:rsid w:val="00100772"/>
    <w:rsid w:val="00100DEB"/>
    <w:rsid w:val="00102133"/>
    <w:rsid w:val="00105F62"/>
    <w:rsid w:val="00110A91"/>
    <w:rsid w:val="00110C51"/>
    <w:rsid w:val="00113042"/>
    <w:rsid w:val="001172ED"/>
    <w:rsid w:val="001223E9"/>
    <w:rsid w:val="00122F0E"/>
    <w:rsid w:val="001232C8"/>
    <w:rsid w:val="00124B5A"/>
    <w:rsid w:val="00131478"/>
    <w:rsid w:val="0013405A"/>
    <w:rsid w:val="00134D4F"/>
    <w:rsid w:val="0013668C"/>
    <w:rsid w:val="001377B9"/>
    <w:rsid w:val="00137ECE"/>
    <w:rsid w:val="00140844"/>
    <w:rsid w:val="001410BC"/>
    <w:rsid w:val="001418A4"/>
    <w:rsid w:val="00141AA2"/>
    <w:rsid w:val="00141C78"/>
    <w:rsid w:val="0014578D"/>
    <w:rsid w:val="00146C04"/>
    <w:rsid w:val="0014730A"/>
    <w:rsid w:val="001500DD"/>
    <w:rsid w:val="001509D8"/>
    <w:rsid w:val="00150C2A"/>
    <w:rsid w:val="0015128B"/>
    <w:rsid w:val="00151C75"/>
    <w:rsid w:val="0015312D"/>
    <w:rsid w:val="00154579"/>
    <w:rsid w:val="001556DA"/>
    <w:rsid w:val="00160EBE"/>
    <w:rsid w:val="00161874"/>
    <w:rsid w:val="00161B74"/>
    <w:rsid w:val="001636EA"/>
    <w:rsid w:val="00163812"/>
    <w:rsid w:val="00167178"/>
    <w:rsid w:val="00167889"/>
    <w:rsid w:val="00175C79"/>
    <w:rsid w:val="00176EBA"/>
    <w:rsid w:val="001815B1"/>
    <w:rsid w:val="00182357"/>
    <w:rsid w:val="001848F8"/>
    <w:rsid w:val="00186337"/>
    <w:rsid w:val="001953A9"/>
    <w:rsid w:val="00197C8C"/>
    <w:rsid w:val="001A0B5C"/>
    <w:rsid w:val="001A0DED"/>
    <w:rsid w:val="001A1135"/>
    <w:rsid w:val="001A22A6"/>
    <w:rsid w:val="001A4404"/>
    <w:rsid w:val="001A6C8B"/>
    <w:rsid w:val="001A6C8C"/>
    <w:rsid w:val="001B177C"/>
    <w:rsid w:val="001B2242"/>
    <w:rsid w:val="001B2572"/>
    <w:rsid w:val="001B381C"/>
    <w:rsid w:val="001B65C0"/>
    <w:rsid w:val="001C1873"/>
    <w:rsid w:val="001C2FC1"/>
    <w:rsid w:val="001C5662"/>
    <w:rsid w:val="001D0F0C"/>
    <w:rsid w:val="001D1412"/>
    <w:rsid w:val="001D174D"/>
    <w:rsid w:val="001D3B68"/>
    <w:rsid w:val="001D5598"/>
    <w:rsid w:val="001D55E8"/>
    <w:rsid w:val="001D59DF"/>
    <w:rsid w:val="001D5C56"/>
    <w:rsid w:val="001E0E68"/>
    <w:rsid w:val="001E23B4"/>
    <w:rsid w:val="001E3282"/>
    <w:rsid w:val="001E33F2"/>
    <w:rsid w:val="001E474A"/>
    <w:rsid w:val="001E56D7"/>
    <w:rsid w:val="001E5940"/>
    <w:rsid w:val="001E6560"/>
    <w:rsid w:val="001E664B"/>
    <w:rsid w:val="001F34BD"/>
    <w:rsid w:val="0020310C"/>
    <w:rsid w:val="002036F8"/>
    <w:rsid w:val="002044FC"/>
    <w:rsid w:val="00215255"/>
    <w:rsid w:val="002207D5"/>
    <w:rsid w:val="00227739"/>
    <w:rsid w:val="0023036D"/>
    <w:rsid w:val="002312F4"/>
    <w:rsid w:val="00232474"/>
    <w:rsid w:val="00233CBB"/>
    <w:rsid w:val="002344C7"/>
    <w:rsid w:val="00236685"/>
    <w:rsid w:val="0023710D"/>
    <w:rsid w:val="002376A1"/>
    <w:rsid w:val="00243BE0"/>
    <w:rsid w:val="00244DF2"/>
    <w:rsid w:val="002500F8"/>
    <w:rsid w:val="00253631"/>
    <w:rsid w:val="002576A9"/>
    <w:rsid w:val="00257C00"/>
    <w:rsid w:val="00261891"/>
    <w:rsid w:val="0026267A"/>
    <w:rsid w:val="002644F6"/>
    <w:rsid w:val="0026481C"/>
    <w:rsid w:val="00266C4F"/>
    <w:rsid w:val="00272E4F"/>
    <w:rsid w:val="00276398"/>
    <w:rsid w:val="00280927"/>
    <w:rsid w:val="0028205C"/>
    <w:rsid w:val="00282C4C"/>
    <w:rsid w:val="002850A8"/>
    <w:rsid w:val="0029140B"/>
    <w:rsid w:val="002951E8"/>
    <w:rsid w:val="002A0399"/>
    <w:rsid w:val="002A1C69"/>
    <w:rsid w:val="002A52E2"/>
    <w:rsid w:val="002A5980"/>
    <w:rsid w:val="002B2F98"/>
    <w:rsid w:val="002B3266"/>
    <w:rsid w:val="002B713A"/>
    <w:rsid w:val="002C1B2F"/>
    <w:rsid w:val="002C3C87"/>
    <w:rsid w:val="002C4C0E"/>
    <w:rsid w:val="002C5E49"/>
    <w:rsid w:val="002C6D5E"/>
    <w:rsid w:val="002D023C"/>
    <w:rsid w:val="002D495E"/>
    <w:rsid w:val="002D6355"/>
    <w:rsid w:val="002E1DB3"/>
    <w:rsid w:val="002E55F8"/>
    <w:rsid w:val="002E5D6D"/>
    <w:rsid w:val="002F4050"/>
    <w:rsid w:val="002F4CC9"/>
    <w:rsid w:val="002F6340"/>
    <w:rsid w:val="003022B3"/>
    <w:rsid w:val="00304038"/>
    <w:rsid w:val="00305238"/>
    <w:rsid w:val="003052D2"/>
    <w:rsid w:val="00306394"/>
    <w:rsid w:val="00306608"/>
    <w:rsid w:val="0030708B"/>
    <w:rsid w:val="00307EAF"/>
    <w:rsid w:val="00310B90"/>
    <w:rsid w:val="0031431E"/>
    <w:rsid w:val="00314E1E"/>
    <w:rsid w:val="00314EA9"/>
    <w:rsid w:val="00314EE1"/>
    <w:rsid w:val="003161AE"/>
    <w:rsid w:val="00317419"/>
    <w:rsid w:val="0032025E"/>
    <w:rsid w:val="00320E54"/>
    <w:rsid w:val="00322887"/>
    <w:rsid w:val="003241BB"/>
    <w:rsid w:val="00327F87"/>
    <w:rsid w:val="00330834"/>
    <w:rsid w:val="00337321"/>
    <w:rsid w:val="003478B4"/>
    <w:rsid w:val="00351124"/>
    <w:rsid w:val="00351CE1"/>
    <w:rsid w:val="00354C9F"/>
    <w:rsid w:val="003579A5"/>
    <w:rsid w:val="00362B72"/>
    <w:rsid w:val="00366A36"/>
    <w:rsid w:val="00366CA2"/>
    <w:rsid w:val="00366E83"/>
    <w:rsid w:val="0037203C"/>
    <w:rsid w:val="00373440"/>
    <w:rsid w:val="00373C40"/>
    <w:rsid w:val="00374008"/>
    <w:rsid w:val="00381112"/>
    <w:rsid w:val="003823F3"/>
    <w:rsid w:val="00382451"/>
    <w:rsid w:val="003834F3"/>
    <w:rsid w:val="00383529"/>
    <w:rsid w:val="00384757"/>
    <w:rsid w:val="0039019D"/>
    <w:rsid w:val="00390FF6"/>
    <w:rsid w:val="003923BB"/>
    <w:rsid w:val="00395BB7"/>
    <w:rsid w:val="00395ED5"/>
    <w:rsid w:val="003A1269"/>
    <w:rsid w:val="003A5255"/>
    <w:rsid w:val="003A5927"/>
    <w:rsid w:val="003B4499"/>
    <w:rsid w:val="003B55E1"/>
    <w:rsid w:val="003B62DF"/>
    <w:rsid w:val="003B6960"/>
    <w:rsid w:val="003C3320"/>
    <w:rsid w:val="003C402C"/>
    <w:rsid w:val="003C5AD9"/>
    <w:rsid w:val="003D27A1"/>
    <w:rsid w:val="003D2F43"/>
    <w:rsid w:val="003D4470"/>
    <w:rsid w:val="003D45FA"/>
    <w:rsid w:val="003D59C8"/>
    <w:rsid w:val="003D7145"/>
    <w:rsid w:val="003D7E5C"/>
    <w:rsid w:val="003E36F8"/>
    <w:rsid w:val="003E69D2"/>
    <w:rsid w:val="003E713B"/>
    <w:rsid w:val="003E7A73"/>
    <w:rsid w:val="003F21C9"/>
    <w:rsid w:val="003F658A"/>
    <w:rsid w:val="003F65A9"/>
    <w:rsid w:val="003F7AE6"/>
    <w:rsid w:val="00400D29"/>
    <w:rsid w:val="00401352"/>
    <w:rsid w:val="0040320E"/>
    <w:rsid w:val="00404D2D"/>
    <w:rsid w:val="004057FE"/>
    <w:rsid w:val="0040619D"/>
    <w:rsid w:val="00407137"/>
    <w:rsid w:val="00407BFB"/>
    <w:rsid w:val="004122ED"/>
    <w:rsid w:val="00414C3D"/>
    <w:rsid w:val="00416500"/>
    <w:rsid w:val="00416F58"/>
    <w:rsid w:val="00423959"/>
    <w:rsid w:val="00430E02"/>
    <w:rsid w:val="00431953"/>
    <w:rsid w:val="00431F55"/>
    <w:rsid w:val="00433156"/>
    <w:rsid w:val="004366FE"/>
    <w:rsid w:val="00437F62"/>
    <w:rsid w:val="004407F5"/>
    <w:rsid w:val="004410D5"/>
    <w:rsid w:val="00442ADE"/>
    <w:rsid w:val="00455547"/>
    <w:rsid w:val="0045747A"/>
    <w:rsid w:val="0046118C"/>
    <w:rsid w:val="0046237A"/>
    <w:rsid w:val="00463977"/>
    <w:rsid w:val="00464328"/>
    <w:rsid w:val="004644D0"/>
    <w:rsid w:val="00464638"/>
    <w:rsid w:val="004654D3"/>
    <w:rsid w:val="00467547"/>
    <w:rsid w:val="00467718"/>
    <w:rsid w:val="004741AE"/>
    <w:rsid w:val="00474A56"/>
    <w:rsid w:val="00477DC2"/>
    <w:rsid w:val="00483B1B"/>
    <w:rsid w:val="004852B7"/>
    <w:rsid w:val="00486536"/>
    <w:rsid w:val="00491417"/>
    <w:rsid w:val="00491490"/>
    <w:rsid w:val="00491A3A"/>
    <w:rsid w:val="00493F97"/>
    <w:rsid w:val="0049402E"/>
    <w:rsid w:val="00496960"/>
    <w:rsid w:val="004969FA"/>
    <w:rsid w:val="0049775F"/>
    <w:rsid w:val="004A050D"/>
    <w:rsid w:val="004A254C"/>
    <w:rsid w:val="004A3AC3"/>
    <w:rsid w:val="004A4D41"/>
    <w:rsid w:val="004A4FD0"/>
    <w:rsid w:val="004A53A4"/>
    <w:rsid w:val="004A54D7"/>
    <w:rsid w:val="004A7E82"/>
    <w:rsid w:val="004B1FE3"/>
    <w:rsid w:val="004B4E51"/>
    <w:rsid w:val="004B651A"/>
    <w:rsid w:val="004B66C5"/>
    <w:rsid w:val="004B779F"/>
    <w:rsid w:val="004C34A5"/>
    <w:rsid w:val="004C58A6"/>
    <w:rsid w:val="004C7498"/>
    <w:rsid w:val="004D065B"/>
    <w:rsid w:val="004D4689"/>
    <w:rsid w:val="004D5331"/>
    <w:rsid w:val="004D7CAA"/>
    <w:rsid w:val="004E4465"/>
    <w:rsid w:val="004E616E"/>
    <w:rsid w:val="004E6F95"/>
    <w:rsid w:val="004E7B95"/>
    <w:rsid w:val="004F0781"/>
    <w:rsid w:val="004F2A59"/>
    <w:rsid w:val="004F2B2A"/>
    <w:rsid w:val="00501869"/>
    <w:rsid w:val="00503E2E"/>
    <w:rsid w:val="00510A46"/>
    <w:rsid w:val="005126FE"/>
    <w:rsid w:val="005129E3"/>
    <w:rsid w:val="00522FD3"/>
    <w:rsid w:val="005233C0"/>
    <w:rsid w:val="00526A07"/>
    <w:rsid w:val="00527122"/>
    <w:rsid w:val="00530342"/>
    <w:rsid w:val="00531518"/>
    <w:rsid w:val="00532830"/>
    <w:rsid w:val="005359B6"/>
    <w:rsid w:val="00535BD0"/>
    <w:rsid w:val="00535EE7"/>
    <w:rsid w:val="005379B9"/>
    <w:rsid w:val="00542C4D"/>
    <w:rsid w:val="0054405B"/>
    <w:rsid w:val="00544E3B"/>
    <w:rsid w:val="00545AD6"/>
    <w:rsid w:val="0054722B"/>
    <w:rsid w:val="00550F55"/>
    <w:rsid w:val="00555883"/>
    <w:rsid w:val="005579AC"/>
    <w:rsid w:val="00557B6C"/>
    <w:rsid w:val="0056039A"/>
    <w:rsid w:val="00564DEE"/>
    <w:rsid w:val="00564FD4"/>
    <w:rsid w:val="00565054"/>
    <w:rsid w:val="00573D56"/>
    <w:rsid w:val="0057441E"/>
    <w:rsid w:val="0057584B"/>
    <w:rsid w:val="0058607F"/>
    <w:rsid w:val="00586694"/>
    <w:rsid w:val="00586707"/>
    <w:rsid w:val="0058676F"/>
    <w:rsid w:val="005874EC"/>
    <w:rsid w:val="00592E51"/>
    <w:rsid w:val="005A1D62"/>
    <w:rsid w:val="005A5CC9"/>
    <w:rsid w:val="005B303A"/>
    <w:rsid w:val="005B4E3F"/>
    <w:rsid w:val="005B5862"/>
    <w:rsid w:val="005B6EC1"/>
    <w:rsid w:val="005C0809"/>
    <w:rsid w:val="005C2EF1"/>
    <w:rsid w:val="005C3700"/>
    <w:rsid w:val="005C6418"/>
    <w:rsid w:val="005C7A88"/>
    <w:rsid w:val="005D1960"/>
    <w:rsid w:val="005D4FBA"/>
    <w:rsid w:val="005D6375"/>
    <w:rsid w:val="005D6D05"/>
    <w:rsid w:val="005E22B7"/>
    <w:rsid w:val="005E53EC"/>
    <w:rsid w:val="005E7790"/>
    <w:rsid w:val="005E7DCC"/>
    <w:rsid w:val="005F106F"/>
    <w:rsid w:val="005F50CF"/>
    <w:rsid w:val="005F5CB4"/>
    <w:rsid w:val="005F7024"/>
    <w:rsid w:val="005F7D43"/>
    <w:rsid w:val="0060141A"/>
    <w:rsid w:val="0060262D"/>
    <w:rsid w:val="00602967"/>
    <w:rsid w:val="00603800"/>
    <w:rsid w:val="00603B50"/>
    <w:rsid w:val="006051AF"/>
    <w:rsid w:val="00606703"/>
    <w:rsid w:val="00606C3C"/>
    <w:rsid w:val="006109B0"/>
    <w:rsid w:val="00617CB4"/>
    <w:rsid w:val="00620E10"/>
    <w:rsid w:val="0062294E"/>
    <w:rsid w:val="00622ACE"/>
    <w:rsid w:val="00623460"/>
    <w:rsid w:val="00623B6A"/>
    <w:rsid w:val="00623F6C"/>
    <w:rsid w:val="006240EB"/>
    <w:rsid w:val="00627D55"/>
    <w:rsid w:val="00630423"/>
    <w:rsid w:val="00632525"/>
    <w:rsid w:val="00635BF9"/>
    <w:rsid w:val="00637D50"/>
    <w:rsid w:val="00640A53"/>
    <w:rsid w:val="006418B7"/>
    <w:rsid w:val="00641921"/>
    <w:rsid w:val="00643AF6"/>
    <w:rsid w:val="006450B8"/>
    <w:rsid w:val="00645E39"/>
    <w:rsid w:val="006507F5"/>
    <w:rsid w:val="00652C21"/>
    <w:rsid w:val="00665608"/>
    <w:rsid w:val="00670178"/>
    <w:rsid w:val="00670225"/>
    <w:rsid w:val="00670903"/>
    <w:rsid w:val="006710C2"/>
    <w:rsid w:val="00674D23"/>
    <w:rsid w:val="006771EB"/>
    <w:rsid w:val="00681959"/>
    <w:rsid w:val="0068303A"/>
    <w:rsid w:val="00683583"/>
    <w:rsid w:val="00685064"/>
    <w:rsid w:val="00695025"/>
    <w:rsid w:val="00695311"/>
    <w:rsid w:val="00695FE5"/>
    <w:rsid w:val="006A2B1F"/>
    <w:rsid w:val="006A5458"/>
    <w:rsid w:val="006A5BE3"/>
    <w:rsid w:val="006B14D0"/>
    <w:rsid w:val="006B2359"/>
    <w:rsid w:val="006B2601"/>
    <w:rsid w:val="006B5BCB"/>
    <w:rsid w:val="006C472C"/>
    <w:rsid w:val="006D15D0"/>
    <w:rsid w:val="006D383B"/>
    <w:rsid w:val="006D48BB"/>
    <w:rsid w:val="006D79FA"/>
    <w:rsid w:val="006E0892"/>
    <w:rsid w:val="006E1623"/>
    <w:rsid w:val="006E42D0"/>
    <w:rsid w:val="006E52F5"/>
    <w:rsid w:val="006E55A1"/>
    <w:rsid w:val="006E6489"/>
    <w:rsid w:val="006E7D5D"/>
    <w:rsid w:val="006E7FA3"/>
    <w:rsid w:val="006F0999"/>
    <w:rsid w:val="006F0E2B"/>
    <w:rsid w:val="006F1E19"/>
    <w:rsid w:val="006F7231"/>
    <w:rsid w:val="006F74C2"/>
    <w:rsid w:val="0070280A"/>
    <w:rsid w:val="007104E4"/>
    <w:rsid w:val="00712CAA"/>
    <w:rsid w:val="00714F3F"/>
    <w:rsid w:val="00715954"/>
    <w:rsid w:val="00716A8B"/>
    <w:rsid w:val="007179D4"/>
    <w:rsid w:val="007210E0"/>
    <w:rsid w:val="00722D0F"/>
    <w:rsid w:val="00723170"/>
    <w:rsid w:val="007231C8"/>
    <w:rsid w:val="00723621"/>
    <w:rsid w:val="00723B86"/>
    <w:rsid w:val="00724702"/>
    <w:rsid w:val="007253DB"/>
    <w:rsid w:val="007263BE"/>
    <w:rsid w:val="00726E1A"/>
    <w:rsid w:val="00726E89"/>
    <w:rsid w:val="00727FF1"/>
    <w:rsid w:val="00730CBB"/>
    <w:rsid w:val="0073193E"/>
    <w:rsid w:val="00732A80"/>
    <w:rsid w:val="00735237"/>
    <w:rsid w:val="007375B1"/>
    <w:rsid w:val="00740933"/>
    <w:rsid w:val="007413DC"/>
    <w:rsid w:val="00742065"/>
    <w:rsid w:val="007436B1"/>
    <w:rsid w:val="00743D6E"/>
    <w:rsid w:val="00745431"/>
    <w:rsid w:val="00747567"/>
    <w:rsid w:val="00751A04"/>
    <w:rsid w:val="00752F06"/>
    <w:rsid w:val="00753CBB"/>
    <w:rsid w:val="00754885"/>
    <w:rsid w:val="00754C6D"/>
    <w:rsid w:val="00755096"/>
    <w:rsid w:val="00760C53"/>
    <w:rsid w:val="00762B08"/>
    <w:rsid w:val="0076569E"/>
    <w:rsid w:val="007674B5"/>
    <w:rsid w:val="00774DED"/>
    <w:rsid w:val="007803FD"/>
    <w:rsid w:val="0078370C"/>
    <w:rsid w:val="007878BE"/>
    <w:rsid w:val="007920C3"/>
    <w:rsid w:val="0079286D"/>
    <w:rsid w:val="007A34A3"/>
    <w:rsid w:val="007A6B69"/>
    <w:rsid w:val="007A7419"/>
    <w:rsid w:val="007A7DFE"/>
    <w:rsid w:val="007B5E15"/>
    <w:rsid w:val="007C2899"/>
    <w:rsid w:val="007C36CA"/>
    <w:rsid w:val="007C66CB"/>
    <w:rsid w:val="007C75FF"/>
    <w:rsid w:val="007C7662"/>
    <w:rsid w:val="007D230D"/>
    <w:rsid w:val="007D6D76"/>
    <w:rsid w:val="007E6D90"/>
    <w:rsid w:val="007E765B"/>
    <w:rsid w:val="007F0BD3"/>
    <w:rsid w:val="007F1961"/>
    <w:rsid w:val="007F5361"/>
    <w:rsid w:val="007F6440"/>
    <w:rsid w:val="007F7218"/>
    <w:rsid w:val="0080216A"/>
    <w:rsid w:val="0080325D"/>
    <w:rsid w:val="00803292"/>
    <w:rsid w:val="008033E7"/>
    <w:rsid w:val="00805180"/>
    <w:rsid w:val="008060A0"/>
    <w:rsid w:val="008068A4"/>
    <w:rsid w:val="0080695F"/>
    <w:rsid w:val="00806A40"/>
    <w:rsid w:val="00806B68"/>
    <w:rsid w:val="00807EF9"/>
    <w:rsid w:val="008122E7"/>
    <w:rsid w:val="00813074"/>
    <w:rsid w:val="0081477D"/>
    <w:rsid w:val="00816EFD"/>
    <w:rsid w:val="00817E7F"/>
    <w:rsid w:val="008202FC"/>
    <w:rsid w:val="00820F03"/>
    <w:rsid w:val="0082223A"/>
    <w:rsid w:val="008229B3"/>
    <w:rsid w:val="00823AF3"/>
    <w:rsid w:val="00824A78"/>
    <w:rsid w:val="00825085"/>
    <w:rsid w:val="00826C9F"/>
    <w:rsid w:val="008300A1"/>
    <w:rsid w:val="0083261C"/>
    <w:rsid w:val="00835487"/>
    <w:rsid w:val="00835E8A"/>
    <w:rsid w:val="00837B12"/>
    <w:rsid w:val="00840BC5"/>
    <w:rsid w:val="00843F3C"/>
    <w:rsid w:val="00846FC7"/>
    <w:rsid w:val="00847CFF"/>
    <w:rsid w:val="00852960"/>
    <w:rsid w:val="00852E47"/>
    <w:rsid w:val="0085498B"/>
    <w:rsid w:val="00854A08"/>
    <w:rsid w:val="008552EA"/>
    <w:rsid w:val="00861CF3"/>
    <w:rsid w:val="00865097"/>
    <w:rsid w:val="00866799"/>
    <w:rsid w:val="0086728E"/>
    <w:rsid w:val="008707FC"/>
    <w:rsid w:val="008717D7"/>
    <w:rsid w:val="00875332"/>
    <w:rsid w:val="00876241"/>
    <w:rsid w:val="00876C31"/>
    <w:rsid w:val="008778AC"/>
    <w:rsid w:val="00882652"/>
    <w:rsid w:val="0088561C"/>
    <w:rsid w:val="00885EB9"/>
    <w:rsid w:val="00887744"/>
    <w:rsid w:val="0089063C"/>
    <w:rsid w:val="00892270"/>
    <w:rsid w:val="008924E2"/>
    <w:rsid w:val="00894282"/>
    <w:rsid w:val="00895F08"/>
    <w:rsid w:val="008A5602"/>
    <w:rsid w:val="008B0CC9"/>
    <w:rsid w:val="008B101A"/>
    <w:rsid w:val="008B13EF"/>
    <w:rsid w:val="008B24A8"/>
    <w:rsid w:val="008B2641"/>
    <w:rsid w:val="008B3754"/>
    <w:rsid w:val="008B3A50"/>
    <w:rsid w:val="008B5A9E"/>
    <w:rsid w:val="008B6379"/>
    <w:rsid w:val="008B6FBE"/>
    <w:rsid w:val="008B7C3D"/>
    <w:rsid w:val="008C1916"/>
    <w:rsid w:val="008C2FA5"/>
    <w:rsid w:val="008C3C80"/>
    <w:rsid w:val="008C54AC"/>
    <w:rsid w:val="008D1315"/>
    <w:rsid w:val="008D4A1A"/>
    <w:rsid w:val="008D53CE"/>
    <w:rsid w:val="008D71B9"/>
    <w:rsid w:val="008E0110"/>
    <w:rsid w:val="008E1E3C"/>
    <w:rsid w:val="008E33C0"/>
    <w:rsid w:val="008E5D51"/>
    <w:rsid w:val="008E636B"/>
    <w:rsid w:val="008F08EC"/>
    <w:rsid w:val="008F48BA"/>
    <w:rsid w:val="008F5083"/>
    <w:rsid w:val="008F5C98"/>
    <w:rsid w:val="008F6F1E"/>
    <w:rsid w:val="008F7DD5"/>
    <w:rsid w:val="008F7FE4"/>
    <w:rsid w:val="00900188"/>
    <w:rsid w:val="00900742"/>
    <w:rsid w:val="00904541"/>
    <w:rsid w:val="0091082A"/>
    <w:rsid w:val="009109CC"/>
    <w:rsid w:val="00911612"/>
    <w:rsid w:val="0091217F"/>
    <w:rsid w:val="00913599"/>
    <w:rsid w:val="0091454F"/>
    <w:rsid w:val="00917386"/>
    <w:rsid w:val="009203AE"/>
    <w:rsid w:val="009205CB"/>
    <w:rsid w:val="009221F8"/>
    <w:rsid w:val="00922382"/>
    <w:rsid w:val="00923F69"/>
    <w:rsid w:val="00931359"/>
    <w:rsid w:val="009320D9"/>
    <w:rsid w:val="009346EB"/>
    <w:rsid w:val="009353A0"/>
    <w:rsid w:val="00935D86"/>
    <w:rsid w:val="009400C8"/>
    <w:rsid w:val="00941433"/>
    <w:rsid w:val="009434E9"/>
    <w:rsid w:val="00943FDD"/>
    <w:rsid w:val="00946FC5"/>
    <w:rsid w:val="00947CDB"/>
    <w:rsid w:val="009503F0"/>
    <w:rsid w:val="009530C9"/>
    <w:rsid w:val="009534A2"/>
    <w:rsid w:val="0095509D"/>
    <w:rsid w:val="009568AA"/>
    <w:rsid w:val="00956CB9"/>
    <w:rsid w:val="00960886"/>
    <w:rsid w:val="00962CB9"/>
    <w:rsid w:val="0096490A"/>
    <w:rsid w:val="009667BC"/>
    <w:rsid w:val="009668F7"/>
    <w:rsid w:val="00973AAC"/>
    <w:rsid w:val="0097424C"/>
    <w:rsid w:val="00975D3B"/>
    <w:rsid w:val="00976E1F"/>
    <w:rsid w:val="0097751C"/>
    <w:rsid w:val="0097775A"/>
    <w:rsid w:val="00980F5B"/>
    <w:rsid w:val="00986291"/>
    <w:rsid w:val="00990E02"/>
    <w:rsid w:val="00993167"/>
    <w:rsid w:val="00993E52"/>
    <w:rsid w:val="00994A1D"/>
    <w:rsid w:val="0099545E"/>
    <w:rsid w:val="009A3327"/>
    <w:rsid w:val="009A3D9C"/>
    <w:rsid w:val="009A5430"/>
    <w:rsid w:val="009A55D8"/>
    <w:rsid w:val="009A762F"/>
    <w:rsid w:val="009B1A53"/>
    <w:rsid w:val="009B3BAA"/>
    <w:rsid w:val="009B5729"/>
    <w:rsid w:val="009B5AF9"/>
    <w:rsid w:val="009B616D"/>
    <w:rsid w:val="009B70CB"/>
    <w:rsid w:val="009B7FD5"/>
    <w:rsid w:val="009C001C"/>
    <w:rsid w:val="009C00E9"/>
    <w:rsid w:val="009C2650"/>
    <w:rsid w:val="009C2A7A"/>
    <w:rsid w:val="009C348A"/>
    <w:rsid w:val="009C4961"/>
    <w:rsid w:val="009C5F06"/>
    <w:rsid w:val="009C6773"/>
    <w:rsid w:val="009C7686"/>
    <w:rsid w:val="009C7D04"/>
    <w:rsid w:val="009D0544"/>
    <w:rsid w:val="009D202D"/>
    <w:rsid w:val="009D3C08"/>
    <w:rsid w:val="009D4DE0"/>
    <w:rsid w:val="009D56FE"/>
    <w:rsid w:val="009D712A"/>
    <w:rsid w:val="009E0D03"/>
    <w:rsid w:val="009E3328"/>
    <w:rsid w:val="009E403A"/>
    <w:rsid w:val="009E4E57"/>
    <w:rsid w:val="009E7A31"/>
    <w:rsid w:val="009F14C6"/>
    <w:rsid w:val="009F1A60"/>
    <w:rsid w:val="009F52D5"/>
    <w:rsid w:val="009F57DC"/>
    <w:rsid w:val="009F5947"/>
    <w:rsid w:val="009F5DC8"/>
    <w:rsid w:val="00A05391"/>
    <w:rsid w:val="00A059CE"/>
    <w:rsid w:val="00A06273"/>
    <w:rsid w:val="00A07081"/>
    <w:rsid w:val="00A10121"/>
    <w:rsid w:val="00A10553"/>
    <w:rsid w:val="00A11AB7"/>
    <w:rsid w:val="00A1206A"/>
    <w:rsid w:val="00A120D1"/>
    <w:rsid w:val="00A13D19"/>
    <w:rsid w:val="00A17BD8"/>
    <w:rsid w:val="00A17F73"/>
    <w:rsid w:val="00A2017F"/>
    <w:rsid w:val="00A231AC"/>
    <w:rsid w:val="00A23F59"/>
    <w:rsid w:val="00A24C1C"/>
    <w:rsid w:val="00A24DCB"/>
    <w:rsid w:val="00A268A7"/>
    <w:rsid w:val="00A26E94"/>
    <w:rsid w:val="00A274FA"/>
    <w:rsid w:val="00A27869"/>
    <w:rsid w:val="00A27AB1"/>
    <w:rsid w:val="00A30407"/>
    <w:rsid w:val="00A317A9"/>
    <w:rsid w:val="00A34EDB"/>
    <w:rsid w:val="00A35924"/>
    <w:rsid w:val="00A35DD5"/>
    <w:rsid w:val="00A37365"/>
    <w:rsid w:val="00A37491"/>
    <w:rsid w:val="00A405ED"/>
    <w:rsid w:val="00A40954"/>
    <w:rsid w:val="00A45334"/>
    <w:rsid w:val="00A47D1C"/>
    <w:rsid w:val="00A47D2B"/>
    <w:rsid w:val="00A50D9E"/>
    <w:rsid w:val="00A512F0"/>
    <w:rsid w:val="00A52A76"/>
    <w:rsid w:val="00A54B64"/>
    <w:rsid w:val="00A55CC2"/>
    <w:rsid w:val="00A571BD"/>
    <w:rsid w:val="00A57338"/>
    <w:rsid w:val="00A57B36"/>
    <w:rsid w:val="00A61CF5"/>
    <w:rsid w:val="00A61FFA"/>
    <w:rsid w:val="00A638C2"/>
    <w:rsid w:val="00A6515C"/>
    <w:rsid w:val="00A66385"/>
    <w:rsid w:val="00A66BF6"/>
    <w:rsid w:val="00A673A9"/>
    <w:rsid w:val="00A67DCE"/>
    <w:rsid w:val="00A705C4"/>
    <w:rsid w:val="00A732A0"/>
    <w:rsid w:val="00A864CA"/>
    <w:rsid w:val="00A86C13"/>
    <w:rsid w:val="00A87632"/>
    <w:rsid w:val="00A902FC"/>
    <w:rsid w:val="00A930CE"/>
    <w:rsid w:val="00A93B09"/>
    <w:rsid w:val="00A94384"/>
    <w:rsid w:val="00A94467"/>
    <w:rsid w:val="00A96041"/>
    <w:rsid w:val="00AA0D76"/>
    <w:rsid w:val="00AC1400"/>
    <w:rsid w:val="00AC1B1F"/>
    <w:rsid w:val="00AC1D37"/>
    <w:rsid w:val="00AC2123"/>
    <w:rsid w:val="00AC31D7"/>
    <w:rsid w:val="00AC34BB"/>
    <w:rsid w:val="00AC3F2C"/>
    <w:rsid w:val="00AC40C4"/>
    <w:rsid w:val="00AC4CEF"/>
    <w:rsid w:val="00AC6031"/>
    <w:rsid w:val="00AC7543"/>
    <w:rsid w:val="00AD1F7E"/>
    <w:rsid w:val="00AD5006"/>
    <w:rsid w:val="00AD6DDA"/>
    <w:rsid w:val="00AD736B"/>
    <w:rsid w:val="00AE2BCB"/>
    <w:rsid w:val="00AE4F7D"/>
    <w:rsid w:val="00AE7C5A"/>
    <w:rsid w:val="00AF0A5B"/>
    <w:rsid w:val="00AF29E3"/>
    <w:rsid w:val="00AF3362"/>
    <w:rsid w:val="00AF60E3"/>
    <w:rsid w:val="00AF6DE8"/>
    <w:rsid w:val="00AF7843"/>
    <w:rsid w:val="00B0079F"/>
    <w:rsid w:val="00B009F4"/>
    <w:rsid w:val="00B00E12"/>
    <w:rsid w:val="00B022A8"/>
    <w:rsid w:val="00B04CD3"/>
    <w:rsid w:val="00B078E1"/>
    <w:rsid w:val="00B12797"/>
    <w:rsid w:val="00B129AC"/>
    <w:rsid w:val="00B16D95"/>
    <w:rsid w:val="00B16F74"/>
    <w:rsid w:val="00B17C85"/>
    <w:rsid w:val="00B20316"/>
    <w:rsid w:val="00B207EA"/>
    <w:rsid w:val="00B20FA6"/>
    <w:rsid w:val="00B263B7"/>
    <w:rsid w:val="00B30ABE"/>
    <w:rsid w:val="00B310A8"/>
    <w:rsid w:val="00B314C1"/>
    <w:rsid w:val="00B32F40"/>
    <w:rsid w:val="00B34E3C"/>
    <w:rsid w:val="00B34FE4"/>
    <w:rsid w:val="00B363F3"/>
    <w:rsid w:val="00B36CF2"/>
    <w:rsid w:val="00B44F3F"/>
    <w:rsid w:val="00B47057"/>
    <w:rsid w:val="00B6005C"/>
    <w:rsid w:val="00B6105E"/>
    <w:rsid w:val="00B62597"/>
    <w:rsid w:val="00B62BDF"/>
    <w:rsid w:val="00B63C85"/>
    <w:rsid w:val="00B659B4"/>
    <w:rsid w:val="00B70AC4"/>
    <w:rsid w:val="00B722EE"/>
    <w:rsid w:val="00B72374"/>
    <w:rsid w:val="00B72478"/>
    <w:rsid w:val="00B7254B"/>
    <w:rsid w:val="00B74337"/>
    <w:rsid w:val="00B759F4"/>
    <w:rsid w:val="00B766A7"/>
    <w:rsid w:val="00B76AA1"/>
    <w:rsid w:val="00B80337"/>
    <w:rsid w:val="00B8684D"/>
    <w:rsid w:val="00B871B9"/>
    <w:rsid w:val="00B87B0F"/>
    <w:rsid w:val="00B91AFD"/>
    <w:rsid w:val="00B958DD"/>
    <w:rsid w:val="00B95EB9"/>
    <w:rsid w:val="00BA01B8"/>
    <w:rsid w:val="00BA01C9"/>
    <w:rsid w:val="00BA1041"/>
    <w:rsid w:val="00BA2054"/>
    <w:rsid w:val="00BA3AD4"/>
    <w:rsid w:val="00BA4A76"/>
    <w:rsid w:val="00BA4E54"/>
    <w:rsid w:val="00BA52DB"/>
    <w:rsid w:val="00BA6146"/>
    <w:rsid w:val="00BA6D75"/>
    <w:rsid w:val="00BB4B1E"/>
    <w:rsid w:val="00BB531B"/>
    <w:rsid w:val="00BB5B1F"/>
    <w:rsid w:val="00BB6921"/>
    <w:rsid w:val="00BC1CC7"/>
    <w:rsid w:val="00BC2562"/>
    <w:rsid w:val="00BC3B29"/>
    <w:rsid w:val="00BC55FC"/>
    <w:rsid w:val="00BC7A93"/>
    <w:rsid w:val="00BC7C76"/>
    <w:rsid w:val="00BE0E28"/>
    <w:rsid w:val="00BE1C8B"/>
    <w:rsid w:val="00BE2599"/>
    <w:rsid w:val="00BE3EB8"/>
    <w:rsid w:val="00BE3FEE"/>
    <w:rsid w:val="00BE63F9"/>
    <w:rsid w:val="00BE71D6"/>
    <w:rsid w:val="00BF20B8"/>
    <w:rsid w:val="00BF2BCA"/>
    <w:rsid w:val="00BF331B"/>
    <w:rsid w:val="00BF56EA"/>
    <w:rsid w:val="00BF5CFF"/>
    <w:rsid w:val="00BF5F72"/>
    <w:rsid w:val="00C00919"/>
    <w:rsid w:val="00C02A84"/>
    <w:rsid w:val="00C03449"/>
    <w:rsid w:val="00C046DB"/>
    <w:rsid w:val="00C105A2"/>
    <w:rsid w:val="00C10A93"/>
    <w:rsid w:val="00C10D35"/>
    <w:rsid w:val="00C11970"/>
    <w:rsid w:val="00C13302"/>
    <w:rsid w:val="00C161D4"/>
    <w:rsid w:val="00C172EF"/>
    <w:rsid w:val="00C17F13"/>
    <w:rsid w:val="00C20943"/>
    <w:rsid w:val="00C209DD"/>
    <w:rsid w:val="00C20A75"/>
    <w:rsid w:val="00C210B4"/>
    <w:rsid w:val="00C21139"/>
    <w:rsid w:val="00C25A45"/>
    <w:rsid w:val="00C26FA6"/>
    <w:rsid w:val="00C303D4"/>
    <w:rsid w:val="00C3464F"/>
    <w:rsid w:val="00C41FFA"/>
    <w:rsid w:val="00C439EC"/>
    <w:rsid w:val="00C47BEA"/>
    <w:rsid w:val="00C50E58"/>
    <w:rsid w:val="00C54B86"/>
    <w:rsid w:val="00C54D7A"/>
    <w:rsid w:val="00C56825"/>
    <w:rsid w:val="00C56839"/>
    <w:rsid w:val="00C62A58"/>
    <w:rsid w:val="00C63339"/>
    <w:rsid w:val="00C6730B"/>
    <w:rsid w:val="00C673BA"/>
    <w:rsid w:val="00C72168"/>
    <w:rsid w:val="00C73333"/>
    <w:rsid w:val="00C734A7"/>
    <w:rsid w:val="00C740C4"/>
    <w:rsid w:val="00C75904"/>
    <w:rsid w:val="00C769AE"/>
    <w:rsid w:val="00C802A3"/>
    <w:rsid w:val="00C82923"/>
    <w:rsid w:val="00C8324C"/>
    <w:rsid w:val="00C845CA"/>
    <w:rsid w:val="00C85FA9"/>
    <w:rsid w:val="00C90A7E"/>
    <w:rsid w:val="00C917E8"/>
    <w:rsid w:val="00C9535D"/>
    <w:rsid w:val="00C96015"/>
    <w:rsid w:val="00C967E7"/>
    <w:rsid w:val="00C97606"/>
    <w:rsid w:val="00CA2082"/>
    <w:rsid w:val="00CA3026"/>
    <w:rsid w:val="00CA49B9"/>
    <w:rsid w:val="00CA6A2C"/>
    <w:rsid w:val="00CA71CA"/>
    <w:rsid w:val="00CB3B0E"/>
    <w:rsid w:val="00CB4097"/>
    <w:rsid w:val="00CB42D3"/>
    <w:rsid w:val="00CB4865"/>
    <w:rsid w:val="00CC022A"/>
    <w:rsid w:val="00CC0F63"/>
    <w:rsid w:val="00CC1B47"/>
    <w:rsid w:val="00CC274F"/>
    <w:rsid w:val="00CC2CCD"/>
    <w:rsid w:val="00CC5053"/>
    <w:rsid w:val="00CC5B45"/>
    <w:rsid w:val="00CD32C1"/>
    <w:rsid w:val="00CD4BC6"/>
    <w:rsid w:val="00CD6B43"/>
    <w:rsid w:val="00CD76C4"/>
    <w:rsid w:val="00CD7E3D"/>
    <w:rsid w:val="00CF099B"/>
    <w:rsid w:val="00CF4818"/>
    <w:rsid w:val="00D0088D"/>
    <w:rsid w:val="00D00EFA"/>
    <w:rsid w:val="00D02505"/>
    <w:rsid w:val="00D02D36"/>
    <w:rsid w:val="00D058CF"/>
    <w:rsid w:val="00D07764"/>
    <w:rsid w:val="00D07FB9"/>
    <w:rsid w:val="00D12691"/>
    <w:rsid w:val="00D136EA"/>
    <w:rsid w:val="00D17BC3"/>
    <w:rsid w:val="00D20795"/>
    <w:rsid w:val="00D21FD6"/>
    <w:rsid w:val="00D231E0"/>
    <w:rsid w:val="00D23D81"/>
    <w:rsid w:val="00D24551"/>
    <w:rsid w:val="00D251ED"/>
    <w:rsid w:val="00D25D26"/>
    <w:rsid w:val="00D26337"/>
    <w:rsid w:val="00D300A1"/>
    <w:rsid w:val="00D3322F"/>
    <w:rsid w:val="00D365F6"/>
    <w:rsid w:val="00D37103"/>
    <w:rsid w:val="00D4532E"/>
    <w:rsid w:val="00D52C01"/>
    <w:rsid w:val="00D5368F"/>
    <w:rsid w:val="00D56AAC"/>
    <w:rsid w:val="00D573A4"/>
    <w:rsid w:val="00D6281D"/>
    <w:rsid w:val="00D62A10"/>
    <w:rsid w:val="00D62BE1"/>
    <w:rsid w:val="00D70C82"/>
    <w:rsid w:val="00D71807"/>
    <w:rsid w:val="00D71C0B"/>
    <w:rsid w:val="00D72ACE"/>
    <w:rsid w:val="00D72B0F"/>
    <w:rsid w:val="00D7448E"/>
    <w:rsid w:val="00D75FEA"/>
    <w:rsid w:val="00D768EB"/>
    <w:rsid w:val="00D779A3"/>
    <w:rsid w:val="00D81350"/>
    <w:rsid w:val="00D836F6"/>
    <w:rsid w:val="00D8523B"/>
    <w:rsid w:val="00D87A1C"/>
    <w:rsid w:val="00D90AEE"/>
    <w:rsid w:val="00D919CF"/>
    <w:rsid w:val="00D9288F"/>
    <w:rsid w:val="00D930C4"/>
    <w:rsid w:val="00D95949"/>
    <w:rsid w:val="00D96A44"/>
    <w:rsid w:val="00DA23DE"/>
    <w:rsid w:val="00DA5044"/>
    <w:rsid w:val="00DA7432"/>
    <w:rsid w:val="00DA786E"/>
    <w:rsid w:val="00DA7B0F"/>
    <w:rsid w:val="00DB08F4"/>
    <w:rsid w:val="00DB29E9"/>
    <w:rsid w:val="00DB2F76"/>
    <w:rsid w:val="00DB5950"/>
    <w:rsid w:val="00DB62EB"/>
    <w:rsid w:val="00DB6FD3"/>
    <w:rsid w:val="00DC215A"/>
    <w:rsid w:val="00DC21A9"/>
    <w:rsid w:val="00DC24D1"/>
    <w:rsid w:val="00DC3666"/>
    <w:rsid w:val="00DC712D"/>
    <w:rsid w:val="00DC78BA"/>
    <w:rsid w:val="00DD0F4A"/>
    <w:rsid w:val="00DD2DA5"/>
    <w:rsid w:val="00DD3B22"/>
    <w:rsid w:val="00DD475E"/>
    <w:rsid w:val="00DD584C"/>
    <w:rsid w:val="00DD6675"/>
    <w:rsid w:val="00DD6AEF"/>
    <w:rsid w:val="00DD7858"/>
    <w:rsid w:val="00DD7ECB"/>
    <w:rsid w:val="00DE2AAF"/>
    <w:rsid w:val="00DE34CF"/>
    <w:rsid w:val="00DE3CC4"/>
    <w:rsid w:val="00DE615D"/>
    <w:rsid w:val="00DE7D36"/>
    <w:rsid w:val="00DF3276"/>
    <w:rsid w:val="00DF3455"/>
    <w:rsid w:val="00DF5E1E"/>
    <w:rsid w:val="00DF6445"/>
    <w:rsid w:val="00DF66F6"/>
    <w:rsid w:val="00DF6E88"/>
    <w:rsid w:val="00DF7754"/>
    <w:rsid w:val="00E0336E"/>
    <w:rsid w:val="00E05D4E"/>
    <w:rsid w:val="00E106D9"/>
    <w:rsid w:val="00E1263C"/>
    <w:rsid w:val="00E12BF3"/>
    <w:rsid w:val="00E1605D"/>
    <w:rsid w:val="00E1689D"/>
    <w:rsid w:val="00E17895"/>
    <w:rsid w:val="00E21C87"/>
    <w:rsid w:val="00E24503"/>
    <w:rsid w:val="00E245C7"/>
    <w:rsid w:val="00E3062C"/>
    <w:rsid w:val="00E30E9E"/>
    <w:rsid w:val="00E33770"/>
    <w:rsid w:val="00E33BE7"/>
    <w:rsid w:val="00E350B2"/>
    <w:rsid w:val="00E36600"/>
    <w:rsid w:val="00E43780"/>
    <w:rsid w:val="00E44AE2"/>
    <w:rsid w:val="00E44E09"/>
    <w:rsid w:val="00E479FB"/>
    <w:rsid w:val="00E50CBF"/>
    <w:rsid w:val="00E51786"/>
    <w:rsid w:val="00E522E1"/>
    <w:rsid w:val="00E533D7"/>
    <w:rsid w:val="00E54FF9"/>
    <w:rsid w:val="00E55F2E"/>
    <w:rsid w:val="00E57DBE"/>
    <w:rsid w:val="00E610FD"/>
    <w:rsid w:val="00E6159F"/>
    <w:rsid w:val="00E62582"/>
    <w:rsid w:val="00E64C37"/>
    <w:rsid w:val="00E64EB2"/>
    <w:rsid w:val="00E6532B"/>
    <w:rsid w:val="00E663E6"/>
    <w:rsid w:val="00E7324D"/>
    <w:rsid w:val="00E74240"/>
    <w:rsid w:val="00E747DD"/>
    <w:rsid w:val="00E74F95"/>
    <w:rsid w:val="00E803F5"/>
    <w:rsid w:val="00E81C53"/>
    <w:rsid w:val="00E848D5"/>
    <w:rsid w:val="00E86123"/>
    <w:rsid w:val="00E90103"/>
    <w:rsid w:val="00E94550"/>
    <w:rsid w:val="00E94E62"/>
    <w:rsid w:val="00E9554A"/>
    <w:rsid w:val="00E96E8D"/>
    <w:rsid w:val="00E97E34"/>
    <w:rsid w:val="00EA000A"/>
    <w:rsid w:val="00EA0FC6"/>
    <w:rsid w:val="00EA301A"/>
    <w:rsid w:val="00EA30B4"/>
    <w:rsid w:val="00EB176F"/>
    <w:rsid w:val="00EB32F7"/>
    <w:rsid w:val="00EB53D7"/>
    <w:rsid w:val="00EB5417"/>
    <w:rsid w:val="00EB66FD"/>
    <w:rsid w:val="00EB68B0"/>
    <w:rsid w:val="00EC3071"/>
    <w:rsid w:val="00EC534E"/>
    <w:rsid w:val="00EC7E55"/>
    <w:rsid w:val="00ED4595"/>
    <w:rsid w:val="00ED6F60"/>
    <w:rsid w:val="00EE06E6"/>
    <w:rsid w:val="00EF0CBC"/>
    <w:rsid w:val="00EF0F30"/>
    <w:rsid w:val="00EF169A"/>
    <w:rsid w:val="00EF1844"/>
    <w:rsid w:val="00EF78FE"/>
    <w:rsid w:val="00F01D51"/>
    <w:rsid w:val="00F02B29"/>
    <w:rsid w:val="00F04951"/>
    <w:rsid w:val="00F06806"/>
    <w:rsid w:val="00F06C68"/>
    <w:rsid w:val="00F06DCA"/>
    <w:rsid w:val="00F07903"/>
    <w:rsid w:val="00F11D08"/>
    <w:rsid w:val="00F12922"/>
    <w:rsid w:val="00F13AB0"/>
    <w:rsid w:val="00F144B5"/>
    <w:rsid w:val="00F146D5"/>
    <w:rsid w:val="00F148E8"/>
    <w:rsid w:val="00F15B4A"/>
    <w:rsid w:val="00F15DE2"/>
    <w:rsid w:val="00F163B0"/>
    <w:rsid w:val="00F167C1"/>
    <w:rsid w:val="00F20544"/>
    <w:rsid w:val="00F2055D"/>
    <w:rsid w:val="00F2114D"/>
    <w:rsid w:val="00F212CD"/>
    <w:rsid w:val="00F22A5A"/>
    <w:rsid w:val="00F2664A"/>
    <w:rsid w:val="00F273AB"/>
    <w:rsid w:val="00F301C7"/>
    <w:rsid w:val="00F32160"/>
    <w:rsid w:val="00F32264"/>
    <w:rsid w:val="00F33C5E"/>
    <w:rsid w:val="00F34527"/>
    <w:rsid w:val="00F34F36"/>
    <w:rsid w:val="00F36382"/>
    <w:rsid w:val="00F36B7F"/>
    <w:rsid w:val="00F37352"/>
    <w:rsid w:val="00F4190F"/>
    <w:rsid w:val="00F454A6"/>
    <w:rsid w:val="00F54A47"/>
    <w:rsid w:val="00F55E54"/>
    <w:rsid w:val="00F56342"/>
    <w:rsid w:val="00F57AAE"/>
    <w:rsid w:val="00F60278"/>
    <w:rsid w:val="00F66733"/>
    <w:rsid w:val="00F72510"/>
    <w:rsid w:val="00F73ECE"/>
    <w:rsid w:val="00F771FC"/>
    <w:rsid w:val="00F8098B"/>
    <w:rsid w:val="00F80D2E"/>
    <w:rsid w:val="00F835C1"/>
    <w:rsid w:val="00F85C99"/>
    <w:rsid w:val="00F86B16"/>
    <w:rsid w:val="00F916B3"/>
    <w:rsid w:val="00F92388"/>
    <w:rsid w:val="00F92E6B"/>
    <w:rsid w:val="00F952B0"/>
    <w:rsid w:val="00FA2179"/>
    <w:rsid w:val="00FA311C"/>
    <w:rsid w:val="00FA36C9"/>
    <w:rsid w:val="00FA43F2"/>
    <w:rsid w:val="00FA4E7E"/>
    <w:rsid w:val="00FA4F01"/>
    <w:rsid w:val="00FA5043"/>
    <w:rsid w:val="00FA5F44"/>
    <w:rsid w:val="00FA64D2"/>
    <w:rsid w:val="00FB2396"/>
    <w:rsid w:val="00FB596E"/>
    <w:rsid w:val="00FB67C0"/>
    <w:rsid w:val="00FC1F1C"/>
    <w:rsid w:val="00FC28A0"/>
    <w:rsid w:val="00FC2B9A"/>
    <w:rsid w:val="00FC2CA5"/>
    <w:rsid w:val="00FC30D3"/>
    <w:rsid w:val="00FC4FA1"/>
    <w:rsid w:val="00FC55FF"/>
    <w:rsid w:val="00FD0509"/>
    <w:rsid w:val="00FD0C22"/>
    <w:rsid w:val="00FD5B91"/>
    <w:rsid w:val="00FD7F0B"/>
    <w:rsid w:val="00FE08F4"/>
    <w:rsid w:val="00FE0BD6"/>
    <w:rsid w:val="00FE31A3"/>
    <w:rsid w:val="00FE34B5"/>
    <w:rsid w:val="00FE59EB"/>
    <w:rsid w:val="00FE7ECD"/>
    <w:rsid w:val="00FF09A7"/>
    <w:rsid w:val="00FF2D03"/>
    <w:rsid w:val="00FF2ED7"/>
    <w:rsid w:val="00FF5696"/>
    <w:rsid w:val="00FF5D1C"/>
    <w:rsid w:val="00FF79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850D0E"/>
  <w15:docId w15:val="{5BEA9111-0830-4700-84B5-8822B7C3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954"/>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semiHidden/>
    <w:unhideWhenUsed/>
    <w:qFormat/>
    <w:rsid w:val="009C7686"/>
    <w:pPr>
      <w:keepNext/>
      <w:keepLines/>
      <w:spacing w:before="4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styleId="ListParagraph">
    <w:name w:val="List Paragraph"/>
    <w:basedOn w:val="Normal"/>
    <w:uiPriority w:val="34"/>
    <w:qFormat/>
    <w:rsid w:val="00B022A8"/>
    <w:pPr>
      <w:ind w:left="720"/>
    </w:pPr>
    <w:rPr>
      <w:rFonts w:eastAsia="Times New Roman"/>
    </w:rPr>
  </w:style>
  <w:style w:type="paragraph" w:customStyle="1" w:styleId="Default">
    <w:name w:val="Default"/>
    <w:rsid w:val="00E522E1"/>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8229B3"/>
    <w:rPr>
      <w:color w:val="800080" w:themeColor="followedHyperlink"/>
      <w:u w:val="single"/>
    </w:rPr>
  </w:style>
  <w:style w:type="character" w:styleId="CommentReference">
    <w:name w:val="annotation reference"/>
    <w:basedOn w:val="DefaultParagraphFont"/>
    <w:uiPriority w:val="99"/>
    <w:semiHidden/>
    <w:unhideWhenUsed/>
    <w:rsid w:val="001B2572"/>
    <w:rPr>
      <w:sz w:val="16"/>
      <w:szCs w:val="16"/>
    </w:rPr>
  </w:style>
  <w:style w:type="paragraph" w:styleId="CommentText">
    <w:name w:val="annotation text"/>
    <w:basedOn w:val="Normal"/>
    <w:link w:val="CommentTextChar"/>
    <w:uiPriority w:val="99"/>
    <w:semiHidden/>
    <w:unhideWhenUsed/>
    <w:rsid w:val="001B25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B2572"/>
    <w:rPr>
      <w:sz w:val="20"/>
      <w:szCs w:val="20"/>
    </w:rPr>
  </w:style>
  <w:style w:type="paragraph" w:styleId="CommentSubject">
    <w:name w:val="annotation subject"/>
    <w:basedOn w:val="CommentText"/>
    <w:next w:val="CommentText"/>
    <w:link w:val="CommentSubjectChar"/>
    <w:uiPriority w:val="99"/>
    <w:semiHidden/>
    <w:unhideWhenUsed/>
    <w:rsid w:val="001B2572"/>
    <w:rPr>
      <w:b/>
      <w:bCs/>
    </w:rPr>
  </w:style>
  <w:style w:type="character" w:customStyle="1" w:styleId="CommentSubjectChar">
    <w:name w:val="Comment Subject Char"/>
    <w:basedOn w:val="CommentTextChar"/>
    <w:link w:val="CommentSubject"/>
    <w:uiPriority w:val="99"/>
    <w:semiHidden/>
    <w:rsid w:val="001B2572"/>
    <w:rPr>
      <w:b/>
      <w:bCs/>
      <w:sz w:val="20"/>
      <w:szCs w:val="20"/>
    </w:rPr>
  </w:style>
  <w:style w:type="paragraph" w:customStyle="1" w:styleId="PostingDate">
    <w:name w:val="Posting Date"/>
    <w:basedOn w:val="Normal"/>
    <w:link w:val="PostingDateChar"/>
    <w:qFormat/>
    <w:rsid w:val="008E33C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8E33C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327F87"/>
    <w:rPr>
      <w:rFonts w:ascii="Arial Narrow" w:eastAsia="Times New Roman" w:hAnsi="Arial Narrow" w:cs="Times New Roman"/>
      <w:sz w:val="18"/>
      <w:szCs w:val="16"/>
    </w:rPr>
  </w:style>
  <w:style w:type="table" w:styleId="GridTable3Accent5">
    <w:name w:val="Grid Table 3 Accent 5"/>
    <w:basedOn w:val="TableNormal"/>
    <w:uiPriority w:val="48"/>
    <w:rsid w:val="00327F87"/>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
    <w:name w:val="table heading"/>
    <w:basedOn w:val="Normal"/>
    <w:link w:val="tableheadingChar"/>
    <w:qFormat/>
    <w:rsid w:val="00327F87"/>
    <w:rPr>
      <w:rFonts w:ascii="Arial Narrow" w:eastAsia="Times New Roman" w:hAnsi="Arial Narrow" w:cs="Times New Roman"/>
      <w:b/>
      <w:color w:val="FFFFFF" w:themeColor="background1"/>
      <w:szCs w:val="20"/>
    </w:rPr>
  </w:style>
  <w:style w:type="character" w:customStyle="1" w:styleId="tableheadingChar">
    <w:name w:val="table heading Char"/>
    <w:basedOn w:val="DefaultParagraphFont"/>
    <w:link w:val="tableheading"/>
    <w:rsid w:val="00327F87"/>
    <w:rPr>
      <w:rFonts w:ascii="Arial Narrow" w:eastAsia="Times New Roman" w:hAnsi="Arial Narrow" w:cs="Times New Roman"/>
      <w:b/>
      <w:color w:val="FFFFFF" w:themeColor="background1"/>
      <w:szCs w:val="20"/>
    </w:rPr>
  </w:style>
  <w:style w:type="character" w:customStyle="1" w:styleId="Heading4Char">
    <w:name w:val="Heading 4 Char"/>
    <w:basedOn w:val="DefaultParagraphFont"/>
    <w:link w:val="Heading4"/>
    <w:uiPriority w:val="9"/>
    <w:semiHidden/>
    <w:rsid w:val="009C7686"/>
    <w:rPr>
      <w:rFonts w:asciiTheme="majorHAnsi" w:eastAsiaTheme="majorEastAsia" w:hAnsiTheme="majorHAnsi" w:cstheme="majorBidi"/>
      <w:i/>
      <w:iCs/>
      <w:color w:val="00264C"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83aadda8-b6c1-4630-9483-025b6b93fc28" TargetMode="External" /><Relationship Id="rId6" Type="http://schemas.openxmlformats.org/officeDocument/2006/relationships/hyperlink" Target="https://www.pjm.com/committees-and-groups/committees/pc"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oonem\AppData\Local\Microsoft\Windows\INetCache\IE\TZ4NB45G\PJM%20agenda-and-minutes-operator-assisted-call-version.docx.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F878F-7F12-4BC8-95C1-64C93DCB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