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A0640" w:rsidP="00755096">
      <w:pPr>
        <w:pStyle w:val="MeetingDetails"/>
      </w:pPr>
      <w:r>
        <w:t>Operating Committee</w:t>
      </w:r>
    </w:p>
    <w:p w:rsidR="00B62597" w:rsidRPr="00B62597" w:rsidRDefault="00D92A41" w:rsidP="00755096">
      <w:pPr>
        <w:pStyle w:val="MeetingDetails"/>
      </w:pPr>
      <w:r>
        <w:t>WebEx</w:t>
      </w:r>
      <w:r w:rsidR="007A0640">
        <w:t xml:space="preserve"> Only</w:t>
      </w:r>
    </w:p>
    <w:p w:rsidR="00B62597" w:rsidRPr="00B62597" w:rsidRDefault="00735815" w:rsidP="00755096">
      <w:pPr>
        <w:pStyle w:val="MeetingDetails"/>
      </w:pPr>
      <w:r>
        <w:t>January 13</w:t>
      </w:r>
      <w:r w:rsidR="00DF2EFC">
        <w:t>, 2021</w:t>
      </w:r>
      <w:r w:rsidR="007A0640">
        <w:t xml:space="preserve">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rsidR="00C41253">
        <w:t>2</w:t>
      </w:r>
      <w:r w:rsidR="00DF2EFC">
        <w:t>:00</w:t>
      </w:r>
      <w:r w:rsidR="00375161">
        <w:t xml:space="preserve"> </w:t>
      </w:r>
      <w:r w:rsidR="00C41253">
        <w:t>p</w:t>
      </w:r>
      <w:r w:rsidRPr="000A4255">
        <w:t>.m.</w:t>
      </w:r>
      <w:r w:rsidR="00BE233A">
        <w:t xml:space="preserve"> E</w:t>
      </w:r>
      <w:r w:rsidR="008144EB">
        <w:t>S</w:t>
      </w:r>
      <w:r w:rsidR="00010057" w:rsidRPr="000A4255">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w:t>
      </w:r>
      <w:r w:rsidR="00D01CA1">
        <w:t>15</w:t>
      </w:r>
      <w:r w:rsidR="00B62597" w:rsidRPr="00527104">
        <w:t>)</w:t>
      </w:r>
    </w:p>
    <w:bookmarkEnd w:id="0"/>
    <w:bookmarkEnd w:id="1"/>
    <w:p w:rsidR="009031BD" w:rsidRPr="00603CAA" w:rsidRDefault="00DF2EFC" w:rsidP="00603CAA">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D01CA1">
        <w:rPr>
          <w:b w:val="0"/>
        </w:rPr>
        <w:t>December 2</w:t>
      </w:r>
      <w:r w:rsidR="00D01CA1" w:rsidRPr="00D01CA1">
        <w:rPr>
          <w:b w:val="0"/>
          <w:vertAlign w:val="superscript"/>
        </w:rPr>
        <w:t>nd</w:t>
      </w:r>
      <w:r w:rsidR="00797796">
        <w:rPr>
          <w:b w:val="0"/>
        </w:rPr>
        <w:t xml:space="preserve"> OC meeting</w:t>
      </w:r>
      <w:r w:rsidRPr="007A0640">
        <w:rPr>
          <w:b w:val="0"/>
        </w:rPr>
        <w:t>.</w:t>
      </w:r>
    </w:p>
    <w:p w:rsidR="00854575" w:rsidRPr="00854575" w:rsidRDefault="00854575" w:rsidP="00735815">
      <w:pPr>
        <w:pStyle w:val="SecondaryHeading-Numbered"/>
        <w:numPr>
          <w:ilvl w:val="0"/>
          <w:numId w:val="0"/>
        </w:numPr>
        <w:spacing w:after="0"/>
        <w:rPr>
          <w:b w:val="0"/>
        </w:rPr>
      </w:pPr>
    </w:p>
    <w:p w:rsidR="00631D51" w:rsidRDefault="007A0640" w:rsidP="00E3064A">
      <w:pPr>
        <w:pStyle w:val="SecondaryHeading-Numbered"/>
        <w:numPr>
          <w:ilvl w:val="1"/>
          <w:numId w:val="11"/>
        </w:numPr>
        <w:spacing w:after="0"/>
        <w:rPr>
          <w:b w:val="0"/>
        </w:rPr>
      </w:pPr>
      <w:r w:rsidRPr="007A0640">
        <w:rPr>
          <w:b w:val="0"/>
        </w:rPr>
        <w:t xml:space="preserve">Review of the OC work plan. </w:t>
      </w:r>
    </w:p>
    <w:p w:rsidR="00E3064A" w:rsidRPr="00E3064A" w:rsidRDefault="00E3064A" w:rsidP="00E3064A">
      <w:pPr>
        <w:pStyle w:val="SecondaryHeading-Numbered"/>
        <w:numPr>
          <w:ilvl w:val="0"/>
          <w:numId w:val="0"/>
        </w:numPr>
        <w:spacing w:after="0"/>
        <w:rPr>
          <w:b w:val="0"/>
        </w:rPr>
      </w:pPr>
    </w:p>
    <w:p w:rsidR="00631D51" w:rsidRPr="00E3064A" w:rsidRDefault="00E3064A" w:rsidP="00631D51">
      <w:pPr>
        <w:pStyle w:val="SecondaryHeading-Numbered"/>
        <w:numPr>
          <w:ilvl w:val="1"/>
          <w:numId w:val="11"/>
        </w:numPr>
        <w:spacing w:after="0"/>
        <w:rPr>
          <w:b w:val="0"/>
          <w:color w:val="FF0000"/>
          <w:u w:val="single"/>
        </w:rPr>
      </w:pPr>
      <w:r w:rsidRPr="00E3064A">
        <w:rPr>
          <w:b w:val="0"/>
          <w:color w:val="FF0000"/>
          <w:u w:val="single"/>
        </w:rPr>
        <w:t>Weak Encryption Retirement</w:t>
      </w:r>
    </w:p>
    <w:p w:rsidR="00E3064A" w:rsidRPr="00E3064A" w:rsidRDefault="00E3064A" w:rsidP="00631D51">
      <w:pPr>
        <w:pStyle w:val="SecondaryHeading-Numbered"/>
        <w:numPr>
          <w:ilvl w:val="0"/>
          <w:numId w:val="0"/>
        </w:numPr>
        <w:spacing w:after="0"/>
        <w:ind w:left="432"/>
        <w:rPr>
          <w:b w:val="0"/>
          <w:color w:val="FF0000"/>
        </w:rPr>
      </w:pPr>
      <w:r w:rsidRPr="00E3064A">
        <w:rPr>
          <w:b w:val="0"/>
          <w:color w:val="FF0000"/>
        </w:rPr>
        <w:t xml:space="preserve">     </w:t>
      </w:r>
      <w:r w:rsidR="00631D51" w:rsidRPr="00E3064A">
        <w:rPr>
          <w:b w:val="0"/>
          <w:color w:val="FF0000"/>
        </w:rPr>
        <w:t xml:space="preserve">Amanda Egan will provide an update on the retirement of Weak Encryption and its impact to the </w:t>
      </w:r>
      <w:r w:rsidRPr="00E3064A">
        <w:rPr>
          <w:b w:val="0"/>
          <w:color w:val="FF0000"/>
        </w:rPr>
        <w:t xml:space="preserve">     </w:t>
      </w:r>
    </w:p>
    <w:p w:rsidR="00631D51" w:rsidRPr="00E3064A" w:rsidRDefault="00E3064A" w:rsidP="00631D51">
      <w:pPr>
        <w:pStyle w:val="SecondaryHeading-Numbered"/>
        <w:numPr>
          <w:ilvl w:val="0"/>
          <w:numId w:val="0"/>
        </w:numPr>
        <w:spacing w:after="0"/>
        <w:ind w:left="432"/>
        <w:rPr>
          <w:b w:val="0"/>
          <w:color w:val="FF0000"/>
        </w:rPr>
      </w:pPr>
      <w:r w:rsidRPr="00E3064A">
        <w:rPr>
          <w:b w:val="0"/>
          <w:color w:val="FF0000"/>
        </w:rPr>
        <w:t xml:space="preserve">     </w:t>
      </w:r>
      <w:r w:rsidR="00631D51" w:rsidRPr="00E3064A">
        <w:rPr>
          <w:b w:val="0"/>
          <w:color w:val="FF0000"/>
        </w:rPr>
        <w:t>Voting Application.</w:t>
      </w:r>
    </w:p>
    <w:p w:rsidR="004A47CF" w:rsidRPr="004A47CF" w:rsidRDefault="004A47CF" w:rsidP="00BA3C9B">
      <w:pPr>
        <w:pStyle w:val="SecondaryHeading-Numbered"/>
        <w:numPr>
          <w:ilvl w:val="0"/>
          <w:numId w:val="0"/>
        </w:numPr>
        <w:spacing w:after="0"/>
      </w:pPr>
    </w:p>
    <w:p w:rsidR="00500470" w:rsidRPr="00D067AA" w:rsidRDefault="007A0640" w:rsidP="00D067AA">
      <w:pPr>
        <w:pStyle w:val="PrimaryHeading"/>
      </w:pPr>
      <w:r>
        <w:t>Review of Operatio</w:t>
      </w:r>
      <w:r w:rsidR="00606F11">
        <w:t>n</w:t>
      </w:r>
      <w:r>
        <w:t>s (9:</w:t>
      </w:r>
      <w:r w:rsidR="00AE3F55">
        <w:t>15</w:t>
      </w:r>
      <w:r>
        <w:t>-9:</w:t>
      </w:r>
      <w:r w:rsidR="00011E56">
        <w:t>30</w:t>
      </w:r>
      <w:r w:rsidR="001D3B68">
        <w:t>)</w:t>
      </w:r>
    </w:p>
    <w:p w:rsidR="007A0640" w:rsidRPr="007A0640" w:rsidRDefault="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RDefault="007A0640" w:rsidP="007A0640">
      <w:pPr>
        <w:pStyle w:val="SecondaryHeading-Numbered"/>
        <w:numPr>
          <w:ilvl w:val="0"/>
          <w:numId w:val="0"/>
        </w:numPr>
        <w:spacing w:after="0"/>
        <w:ind w:left="360"/>
        <w:rPr>
          <w:rStyle w:val="Hyperlink"/>
          <w:b w:val="0"/>
        </w:rPr>
      </w:pPr>
      <w:r w:rsidRPr="007A0640">
        <w:rPr>
          <w:b w:val="0"/>
        </w:rPr>
        <w:t xml:space="preserve">Paul McGlynn, PJM, will provide an update on PJM’s operations plan in response to COVID-19. </w:t>
      </w:r>
      <w:hyperlink r:id="rId8" w:history="1">
        <w:r w:rsidRPr="007A0640">
          <w:rPr>
            <w:rStyle w:val="Hyperlink"/>
            <w:b w:val="0"/>
          </w:rPr>
          <w:t>https://pjm.com/committees-and-groups/pandemic-coordination.aspx</w:t>
        </w:r>
      </w:hyperlink>
    </w:p>
    <w:p w:rsidR="007A0640" w:rsidRPr="007A0640" w:rsidRDefault="007A0640" w:rsidP="00E7279E">
      <w:pPr>
        <w:pStyle w:val="SecondaryHeading-Numbered"/>
        <w:numPr>
          <w:ilvl w:val="0"/>
          <w:numId w:val="0"/>
        </w:numPr>
        <w:spacing w:after="0"/>
        <w:rPr>
          <w:b w:val="0"/>
        </w:rPr>
      </w:pPr>
    </w:p>
    <w:p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rsidR="00C41253" w:rsidRPr="00C41253" w:rsidRDefault="00944779" w:rsidP="00C41253">
      <w:pPr>
        <w:pStyle w:val="SecondaryHeading-Numbered"/>
        <w:numPr>
          <w:ilvl w:val="0"/>
          <w:numId w:val="0"/>
        </w:numPr>
        <w:spacing w:after="0"/>
        <w:ind w:left="360"/>
        <w:rPr>
          <w:b w:val="0"/>
        </w:rPr>
      </w:pPr>
      <w:r>
        <w:rPr>
          <w:b w:val="0"/>
        </w:rPr>
        <w:t>Stephanie Monzon</w:t>
      </w:r>
      <w:r w:rsidR="00C41253" w:rsidRPr="00C41253">
        <w:rPr>
          <w:b w:val="0"/>
        </w:rPr>
        <w:t xml:space="preserve">, PJM, will review the </w:t>
      </w:r>
      <w:r w:rsidR="00AE3F55">
        <w:rPr>
          <w:b w:val="0"/>
        </w:rPr>
        <w:t>Dec</w:t>
      </w:r>
      <w:r w:rsidR="001C4D6C">
        <w:rPr>
          <w:b w:val="0"/>
        </w:rPr>
        <w:t>ember</w:t>
      </w:r>
      <w:r w:rsidR="00C41253" w:rsidRPr="00C41253">
        <w:rPr>
          <w:b w:val="0"/>
        </w:rPr>
        <w:t xml:space="preserve"> 2021 PJM operating metrics slides. Metrics will include PJM’s load forecast error, BAAL performance, and transmission / generation outage statistics.</w:t>
      </w:r>
    </w:p>
    <w:p w:rsidR="00C41253" w:rsidRDefault="00C41253" w:rsidP="00C41253">
      <w:pPr>
        <w:pStyle w:val="ListSubhead1"/>
        <w:numPr>
          <w:ilvl w:val="0"/>
          <w:numId w:val="0"/>
        </w:numPr>
        <w:spacing w:after="0"/>
        <w:ind w:left="360" w:hanging="360"/>
        <w:rPr>
          <w:b w:val="0"/>
        </w:rPr>
      </w:pPr>
    </w:p>
    <w:p w:rsidR="001D3B68" w:rsidRDefault="007A0640" w:rsidP="007C2954">
      <w:pPr>
        <w:pStyle w:val="PrimaryHeading"/>
      </w:pPr>
      <w:r>
        <w:t>Endorsements</w:t>
      </w:r>
      <w:r w:rsidR="00BB5910">
        <w:t>/Approvals</w:t>
      </w:r>
      <w:r w:rsidR="00606F11">
        <w:t xml:space="preserve"> </w:t>
      </w:r>
      <w:r w:rsidR="00011E56">
        <w:t>(9:30-</w:t>
      </w:r>
      <w:r w:rsidR="00247F53">
        <w:t>10</w:t>
      </w:r>
      <w:r w:rsidR="00011E56">
        <w:t>:</w:t>
      </w:r>
      <w:r w:rsidR="00247F53">
        <w:t>0</w:t>
      </w:r>
      <w:r w:rsidR="00011E56">
        <w:t>0)</w:t>
      </w:r>
    </w:p>
    <w:p w:rsidR="00AE3F55" w:rsidRPr="0087247D" w:rsidRDefault="00AE3F55" w:rsidP="00AE3F55">
      <w:pPr>
        <w:pStyle w:val="ListSubhead1"/>
        <w:spacing w:after="0"/>
        <w:rPr>
          <w:b w:val="0"/>
          <w:u w:val="single"/>
        </w:rPr>
      </w:pPr>
      <w:r w:rsidRPr="0087247D">
        <w:rPr>
          <w:b w:val="0"/>
          <w:u w:val="single"/>
        </w:rPr>
        <w:t>Manual 38: Operations Planning</w:t>
      </w:r>
    </w:p>
    <w:p w:rsidR="00AE3F55" w:rsidRDefault="00AE3F55" w:rsidP="00AE3F55">
      <w:pPr>
        <w:pStyle w:val="ListSubhead1"/>
        <w:numPr>
          <w:ilvl w:val="0"/>
          <w:numId w:val="0"/>
        </w:numPr>
        <w:spacing w:after="0"/>
        <w:rPr>
          <w:b w:val="0"/>
        </w:rPr>
      </w:pPr>
      <w:r w:rsidRPr="005021C3">
        <w:rPr>
          <w:b w:val="0"/>
        </w:rPr>
        <w:t xml:space="preserve">      Liem Hoang, PJM, will review Manual 38 changes</w:t>
      </w:r>
      <w:r>
        <w:rPr>
          <w:b w:val="0"/>
        </w:rPr>
        <w:t xml:space="preserve"> as a part of the periodic review</w:t>
      </w:r>
      <w:r w:rsidRPr="005021C3">
        <w:rPr>
          <w:b w:val="0"/>
        </w:rPr>
        <w:t xml:space="preserve">. </w:t>
      </w:r>
    </w:p>
    <w:p w:rsidR="00AE3F55" w:rsidRDefault="00AE3F55" w:rsidP="00AE3F55">
      <w:pPr>
        <w:pStyle w:val="ListSubhead1"/>
        <w:numPr>
          <w:ilvl w:val="0"/>
          <w:numId w:val="0"/>
        </w:numPr>
        <w:spacing w:after="0"/>
      </w:pPr>
      <w:r w:rsidRPr="0087247D">
        <w:t xml:space="preserve">      The Operating Committee will be asked to endorse these changes at </w:t>
      </w:r>
      <w:r>
        <w:t>today’s</w:t>
      </w:r>
      <w:r w:rsidRPr="0087247D">
        <w:t xml:space="preserve"> meeting.</w:t>
      </w:r>
    </w:p>
    <w:p w:rsidR="00D0561A" w:rsidRDefault="00D0561A" w:rsidP="00AE3F55">
      <w:pPr>
        <w:pStyle w:val="ListSubhead1"/>
        <w:numPr>
          <w:ilvl w:val="0"/>
          <w:numId w:val="0"/>
        </w:numPr>
        <w:spacing w:after="0"/>
      </w:pPr>
    </w:p>
    <w:p w:rsidR="00D0561A" w:rsidRPr="00BA7F00" w:rsidRDefault="006C06E8" w:rsidP="00D0561A">
      <w:pPr>
        <w:pStyle w:val="ListSubhead1"/>
        <w:spacing w:after="0"/>
        <w:rPr>
          <w:b w:val="0"/>
          <w:u w:val="single"/>
        </w:rPr>
      </w:pPr>
      <w:r>
        <w:rPr>
          <w:b w:val="0"/>
          <w:u w:val="single"/>
        </w:rPr>
        <w:t xml:space="preserve">Renewable </w:t>
      </w:r>
      <w:r w:rsidR="00D0561A" w:rsidRPr="00BA7F00">
        <w:rPr>
          <w:b w:val="0"/>
          <w:u w:val="single"/>
        </w:rPr>
        <w:t>Dispatch Issue Charge and Problem Statement</w:t>
      </w:r>
    </w:p>
    <w:p w:rsidR="00D0561A" w:rsidRPr="00BA7F00" w:rsidRDefault="00D0561A" w:rsidP="00D0561A">
      <w:pPr>
        <w:pStyle w:val="ListSubhead1"/>
        <w:numPr>
          <w:ilvl w:val="0"/>
          <w:numId w:val="0"/>
        </w:numPr>
        <w:spacing w:after="0"/>
        <w:ind w:left="360"/>
        <w:rPr>
          <w:b w:val="0"/>
        </w:rPr>
      </w:pPr>
      <w:r>
        <w:rPr>
          <w:b w:val="0"/>
        </w:rPr>
        <w:t>Darrell Frogg</w:t>
      </w:r>
      <w:r w:rsidRPr="00BA7F00">
        <w:rPr>
          <w:b w:val="0"/>
        </w:rPr>
        <w:t xml:space="preserve">, PJM, will </w:t>
      </w:r>
      <w:r w:rsidR="00D133C0">
        <w:rPr>
          <w:b w:val="0"/>
        </w:rPr>
        <w:t>review an</w:t>
      </w:r>
      <w:r w:rsidRPr="00BA7F00">
        <w:rPr>
          <w:b w:val="0"/>
        </w:rPr>
        <w:t xml:space="preserve"> Issue Charge and Problem Statement that will address the improvement of the dispatching process of renewable resources and increase forward-looking visibility.</w:t>
      </w:r>
    </w:p>
    <w:p w:rsidR="00D0561A" w:rsidRDefault="00D0561A" w:rsidP="00AE3F55">
      <w:pPr>
        <w:pStyle w:val="ListSubhead1"/>
        <w:numPr>
          <w:ilvl w:val="0"/>
          <w:numId w:val="0"/>
        </w:numPr>
        <w:spacing w:after="0"/>
      </w:pPr>
      <w:r w:rsidRPr="00BA7F00">
        <w:t xml:space="preserve">      The Operating Committee will be asked to approve the Issue Charge at </w:t>
      </w:r>
      <w:r w:rsidR="00D133C0">
        <w:t>today</w:t>
      </w:r>
      <w:r w:rsidR="006C06E8">
        <w:t>’</w:t>
      </w:r>
      <w:r w:rsidR="00D133C0">
        <w:t>s</w:t>
      </w:r>
      <w:r w:rsidRPr="00BA7F00">
        <w:t xml:space="preserve"> meeting.</w:t>
      </w:r>
    </w:p>
    <w:p w:rsidR="007B40DC" w:rsidRPr="007B40DC" w:rsidRDefault="007B40DC" w:rsidP="00CD623D">
      <w:pPr>
        <w:pStyle w:val="ListSubhead1"/>
        <w:numPr>
          <w:ilvl w:val="0"/>
          <w:numId w:val="0"/>
        </w:numPr>
        <w:spacing w:after="0"/>
        <w:rPr>
          <w:sz w:val="22"/>
        </w:rPr>
      </w:pPr>
    </w:p>
    <w:p w:rsidR="00F40E79" w:rsidRDefault="00AF3775" w:rsidP="00721FC7">
      <w:pPr>
        <w:pStyle w:val="PrimaryHeading"/>
      </w:pPr>
      <w:r>
        <w:t>First Reading</w:t>
      </w:r>
      <w:r w:rsidR="00E0249C">
        <w:t xml:space="preserve"> </w:t>
      </w:r>
      <w:r w:rsidR="00247F53">
        <w:t>(10:0</w:t>
      </w:r>
      <w:r w:rsidR="00011E56">
        <w:t>0</w:t>
      </w:r>
      <w:r w:rsidR="00247F53">
        <w:t>-1</w:t>
      </w:r>
      <w:r w:rsidR="00C15FC2">
        <w:t>0</w:t>
      </w:r>
      <w:r w:rsidR="00095ADC">
        <w:t>:</w:t>
      </w:r>
      <w:r w:rsidR="00C15FC2">
        <w:t>3</w:t>
      </w:r>
      <w:r w:rsidR="00247F53">
        <w:t>0</w:t>
      </w:r>
      <w:r w:rsidR="00BE4188">
        <w:t>)</w:t>
      </w:r>
    </w:p>
    <w:p w:rsidR="00F40E79" w:rsidRDefault="00F40E79" w:rsidP="00F40E79">
      <w:pPr>
        <w:pStyle w:val="ListSubhead1"/>
        <w:spacing w:after="0"/>
        <w:rPr>
          <w:b w:val="0"/>
          <w:u w:val="single"/>
        </w:rPr>
      </w:pPr>
      <w:r w:rsidRPr="00F40E79">
        <w:rPr>
          <w:b w:val="0"/>
          <w:u w:val="single"/>
        </w:rPr>
        <w:t>Manual 40: Training and Certification Requirements</w:t>
      </w:r>
    </w:p>
    <w:p w:rsidR="00F40E79" w:rsidRDefault="002234C8" w:rsidP="00F40E79">
      <w:pPr>
        <w:pStyle w:val="ListSubhead1"/>
        <w:numPr>
          <w:ilvl w:val="0"/>
          <w:numId w:val="0"/>
        </w:numPr>
        <w:spacing w:after="0"/>
        <w:ind w:left="360"/>
        <w:rPr>
          <w:b w:val="0"/>
        </w:rPr>
      </w:pPr>
      <w:r>
        <w:rPr>
          <w:b w:val="0"/>
        </w:rPr>
        <w:t xml:space="preserve">Benjamin Miller, </w:t>
      </w:r>
      <w:r w:rsidR="00FB387B">
        <w:rPr>
          <w:b w:val="0"/>
        </w:rPr>
        <w:t>PJM, will review Man</w:t>
      </w:r>
      <w:r w:rsidR="00F40E79">
        <w:rPr>
          <w:b w:val="0"/>
        </w:rPr>
        <w:t>u</w:t>
      </w:r>
      <w:r w:rsidR="00FB387B">
        <w:rPr>
          <w:b w:val="0"/>
        </w:rPr>
        <w:t>a</w:t>
      </w:r>
      <w:r w:rsidR="00F40E79">
        <w:rPr>
          <w:b w:val="0"/>
        </w:rPr>
        <w:t>l 40 changes as a part of the periodic review.</w:t>
      </w:r>
    </w:p>
    <w:p w:rsidR="00F40E79" w:rsidRDefault="00F40E79" w:rsidP="00F40E79">
      <w:pPr>
        <w:pStyle w:val="ListSubhead1"/>
        <w:numPr>
          <w:ilvl w:val="0"/>
          <w:numId w:val="0"/>
        </w:numPr>
        <w:spacing w:after="0"/>
      </w:pPr>
      <w:r w:rsidRPr="0087247D">
        <w:t xml:space="preserve">      The Operating Committee will be asked to endorse these changes at </w:t>
      </w:r>
      <w:r>
        <w:t xml:space="preserve">its next </w:t>
      </w:r>
      <w:r w:rsidRPr="0087247D">
        <w:t>meeting.</w:t>
      </w:r>
    </w:p>
    <w:p w:rsidR="00E3064A" w:rsidRDefault="00E3064A" w:rsidP="00F40E79">
      <w:pPr>
        <w:pStyle w:val="ListSubhead1"/>
        <w:numPr>
          <w:ilvl w:val="0"/>
          <w:numId w:val="0"/>
        </w:numPr>
        <w:spacing w:after="0"/>
      </w:pPr>
    </w:p>
    <w:p w:rsidR="00C25AC8" w:rsidRDefault="00C25AC8" w:rsidP="00F40E79">
      <w:pPr>
        <w:pStyle w:val="ListSubhead1"/>
        <w:numPr>
          <w:ilvl w:val="0"/>
          <w:numId w:val="0"/>
        </w:numPr>
        <w:spacing w:after="0"/>
      </w:pPr>
    </w:p>
    <w:p w:rsidR="00C25AC8" w:rsidRDefault="00C25AC8" w:rsidP="00C25AC8">
      <w:pPr>
        <w:pStyle w:val="ListSubhead1"/>
        <w:spacing w:after="0"/>
      </w:pPr>
      <w:r w:rsidRPr="00C25AC8">
        <w:rPr>
          <w:b w:val="0"/>
          <w:u w:val="single"/>
        </w:rPr>
        <w:lastRenderedPageBreak/>
        <w:t>TO/TOP Matrix Review</w:t>
      </w:r>
      <w:r>
        <w:t xml:space="preserve"> </w:t>
      </w:r>
    </w:p>
    <w:p w:rsidR="00C25AC8" w:rsidRPr="00C25AC8" w:rsidRDefault="00C25AC8" w:rsidP="00C25AC8">
      <w:pPr>
        <w:pStyle w:val="ListSubhead1"/>
        <w:numPr>
          <w:ilvl w:val="0"/>
          <w:numId w:val="0"/>
        </w:numPr>
        <w:spacing w:after="0"/>
        <w:ind w:left="360"/>
        <w:rPr>
          <w:b w:val="0"/>
        </w:rPr>
      </w:pPr>
      <w:r w:rsidRPr="00C25AC8">
        <w:rPr>
          <w:b w:val="0"/>
        </w:rPr>
        <w:t xml:space="preserve">Gizella Mali, PJM, will review Version 16 of the TO/TOP Matrix. </w:t>
      </w:r>
    </w:p>
    <w:p w:rsidR="00C25AC8" w:rsidRDefault="00C25AC8" w:rsidP="00C25AC8">
      <w:pPr>
        <w:pStyle w:val="ListSubhead1"/>
        <w:numPr>
          <w:ilvl w:val="0"/>
          <w:numId w:val="0"/>
        </w:numPr>
        <w:spacing w:after="0"/>
        <w:ind w:left="360"/>
      </w:pPr>
      <w:r>
        <w:t>The Operating Committee will be asked to recommend the TOA-AC approve the TO/TOP Matrix at its next meeting.</w:t>
      </w:r>
    </w:p>
    <w:p w:rsidR="00247F53" w:rsidRPr="00D0561A" w:rsidRDefault="00247F53" w:rsidP="005021C3">
      <w:pPr>
        <w:pStyle w:val="ListSubhead1"/>
        <w:numPr>
          <w:ilvl w:val="0"/>
          <w:numId w:val="0"/>
        </w:numPr>
        <w:spacing w:after="0"/>
      </w:pPr>
    </w:p>
    <w:p w:rsidR="00095ADC" w:rsidRPr="00F839B2" w:rsidRDefault="00BE4188" w:rsidP="00F839B2">
      <w:pPr>
        <w:pStyle w:val="PrimaryHeading"/>
      </w:pPr>
      <w:r w:rsidRPr="00603CAA">
        <w:t>Additional Items</w:t>
      </w:r>
      <w:r w:rsidR="004841DD" w:rsidRPr="00603CAA">
        <w:t xml:space="preserve"> </w:t>
      </w:r>
      <w:r w:rsidR="004841DD">
        <w:t>(</w:t>
      </w:r>
      <w:r w:rsidR="00C15FC2">
        <w:t>10</w:t>
      </w:r>
      <w:r w:rsidR="004B4345">
        <w:t>:</w:t>
      </w:r>
      <w:r w:rsidR="001A052F">
        <w:t>30</w:t>
      </w:r>
      <w:r w:rsidR="00F37BF0">
        <w:t>-</w:t>
      </w:r>
      <w:r w:rsidR="006775F2">
        <w:t>11</w:t>
      </w:r>
      <w:r w:rsidR="00240EB7">
        <w:t>:</w:t>
      </w:r>
      <w:r w:rsidR="001A052F">
        <w:t>30</w:t>
      </w:r>
      <w:r w:rsidR="00AF3775" w:rsidRPr="00DB29E9">
        <w:t>)</w:t>
      </w:r>
    </w:p>
    <w:p w:rsidR="00C15FC2" w:rsidRPr="000D256A" w:rsidRDefault="00C15FC2" w:rsidP="00C15FC2">
      <w:pPr>
        <w:pStyle w:val="ListSubhead1"/>
        <w:spacing w:after="0"/>
        <w:rPr>
          <w:b w:val="0"/>
          <w:u w:val="single"/>
        </w:rPr>
      </w:pPr>
      <w:r w:rsidRPr="000D256A">
        <w:rPr>
          <w:b w:val="0"/>
          <w:u w:val="single"/>
        </w:rPr>
        <w:t xml:space="preserve">Dynamic Rating Issue </w:t>
      </w:r>
    </w:p>
    <w:p w:rsidR="00C15FC2" w:rsidRPr="000D256A" w:rsidRDefault="000D256A" w:rsidP="00C15FC2">
      <w:pPr>
        <w:pStyle w:val="ListSubhead1"/>
        <w:numPr>
          <w:ilvl w:val="0"/>
          <w:numId w:val="0"/>
        </w:numPr>
        <w:spacing w:after="0"/>
        <w:ind w:left="360"/>
        <w:rPr>
          <w:b w:val="0"/>
        </w:rPr>
      </w:pPr>
      <w:r w:rsidRPr="000D256A">
        <w:rPr>
          <w:b w:val="0"/>
        </w:rPr>
        <w:t xml:space="preserve">Chris Callaghan, PJM, and </w:t>
      </w:r>
      <w:r w:rsidR="00C15FC2" w:rsidRPr="000D256A">
        <w:rPr>
          <w:b w:val="0"/>
        </w:rPr>
        <w:t xml:space="preserve">Mark Stanisz, PJM, </w:t>
      </w:r>
      <w:r w:rsidRPr="000D256A">
        <w:rPr>
          <w:b w:val="0"/>
        </w:rPr>
        <w:t>will provide an informational update on PJM’s plan for the preparation of its compliance filing in Docket No. RM20-16-000 relating to Managing Transmission Line Ratings; and its plan to bring the related Dynamic Rating Problem Statement and Issue Charge back for a second first read at the February OC.</w:t>
      </w:r>
    </w:p>
    <w:p w:rsidR="00C15FC2" w:rsidRPr="00444F6E" w:rsidRDefault="00C15FC2" w:rsidP="00444F6E">
      <w:pPr>
        <w:pStyle w:val="ListSubhead1"/>
        <w:numPr>
          <w:ilvl w:val="0"/>
          <w:numId w:val="0"/>
        </w:numPr>
        <w:spacing w:after="0"/>
        <w:rPr>
          <w:color w:val="FF0000"/>
        </w:rPr>
      </w:pPr>
      <w:r w:rsidRPr="00C15FC2">
        <w:rPr>
          <w:color w:val="FF0000"/>
        </w:rPr>
        <w:t xml:space="preserve">  </w:t>
      </w:r>
    </w:p>
    <w:p w:rsidR="00DB032E" w:rsidRDefault="00F61403" w:rsidP="007E726D">
      <w:pPr>
        <w:pStyle w:val="ListSubhead1"/>
        <w:spacing w:after="0"/>
        <w:rPr>
          <w:b w:val="0"/>
          <w:u w:val="single"/>
        </w:rPr>
      </w:pPr>
      <w:r>
        <w:rPr>
          <w:b w:val="0"/>
          <w:u w:val="single"/>
        </w:rPr>
        <w:t>Information</w:t>
      </w:r>
      <w:r w:rsidR="00891225">
        <w:rPr>
          <w:b w:val="0"/>
          <w:u w:val="single"/>
        </w:rPr>
        <w:t>al</w:t>
      </w:r>
      <w:r>
        <w:rPr>
          <w:b w:val="0"/>
          <w:u w:val="single"/>
        </w:rPr>
        <w:t xml:space="preserve"> Update: </w:t>
      </w:r>
      <w:r w:rsidR="00FB165B">
        <w:rPr>
          <w:b w:val="0"/>
          <w:u w:val="single"/>
        </w:rPr>
        <w:t>Review of M14D Changes to Deactivation Timing</w:t>
      </w:r>
    </w:p>
    <w:p w:rsidR="00D71E27" w:rsidRDefault="001A052F" w:rsidP="00D71E27">
      <w:pPr>
        <w:pStyle w:val="ListSubhead1"/>
        <w:numPr>
          <w:ilvl w:val="0"/>
          <w:numId w:val="0"/>
        </w:numPr>
        <w:ind w:left="360"/>
        <w:rPr>
          <w:b w:val="0"/>
        </w:rPr>
      </w:pPr>
      <w:r w:rsidRPr="001A052F">
        <w:rPr>
          <w:b w:val="0"/>
        </w:rPr>
        <w:t>Dave Egan, PJM, will provide an informational update on the Quick Fix initiative to make changes to Manual 14D: Generator Operational Requirements regarding Deactivation Timing that is currently being worked through the Planning Committee.</w:t>
      </w:r>
    </w:p>
    <w:p w:rsidR="00D71E27" w:rsidRPr="00D71E27" w:rsidRDefault="00D71E27" w:rsidP="00D71E27">
      <w:pPr>
        <w:pStyle w:val="ListSubhead1"/>
        <w:spacing w:after="0"/>
        <w:rPr>
          <w:b w:val="0"/>
          <w:u w:val="single"/>
        </w:rPr>
      </w:pPr>
      <w:r w:rsidRPr="00D71E27">
        <w:rPr>
          <w:b w:val="0"/>
          <w:u w:val="single"/>
        </w:rPr>
        <w:t>Update on Illinois Clean Energy Jobs Act</w:t>
      </w:r>
    </w:p>
    <w:p w:rsidR="00D71E27" w:rsidRPr="00D71E27" w:rsidRDefault="00D71E27" w:rsidP="00D71E27">
      <w:pPr>
        <w:pStyle w:val="ListSubhead1"/>
        <w:numPr>
          <w:ilvl w:val="0"/>
          <w:numId w:val="0"/>
        </w:numPr>
        <w:ind w:left="360"/>
        <w:rPr>
          <w:b w:val="0"/>
        </w:rPr>
      </w:pPr>
      <w:r w:rsidRPr="00D71E27">
        <w:rPr>
          <w:b w:val="0"/>
        </w:rPr>
        <w:t>Chris Pilong, PJM, will provide an update on the Illinois EPA legislation and PJMs response.</w:t>
      </w:r>
    </w:p>
    <w:p w:rsidR="008F472A" w:rsidRPr="00AF3775" w:rsidRDefault="008F472A" w:rsidP="007E726D">
      <w:pPr>
        <w:pStyle w:val="ListSubhead1"/>
        <w:spacing w:after="0"/>
        <w:rPr>
          <w:b w:val="0"/>
          <w:u w:val="single"/>
        </w:rPr>
      </w:pPr>
      <w:r w:rsidRPr="00AF3775">
        <w:rPr>
          <w:b w:val="0"/>
          <w:u w:val="single"/>
        </w:rPr>
        <w:t>System Operations Subcommittee (SOS) Report</w:t>
      </w:r>
    </w:p>
    <w:p w:rsidR="007A38AF" w:rsidRPr="001E0B8E" w:rsidRDefault="00905ABE" w:rsidP="007A38AF">
      <w:pPr>
        <w:pStyle w:val="ListSubhead1"/>
        <w:numPr>
          <w:ilvl w:val="0"/>
          <w:numId w:val="0"/>
        </w:numPr>
        <w:spacing w:after="0"/>
        <w:ind w:left="360"/>
        <w:rPr>
          <w:b w:val="0"/>
        </w:rPr>
      </w:pPr>
      <w:r w:rsidRPr="001E0B8E">
        <w:rPr>
          <w:b w:val="0"/>
        </w:rPr>
        <w:t>Donnie Bielak</w:t>
      </w:r>
      <w:r w:rsidR="008F472A" w:rsidRPr="001E0B8E">
        <w:rPr>
          <w:b w:val="0"/>
        </w:rPr>
        <w:t>, PJM, will provide a summary</w:t>
      </w:r>
      <w:r w:rsidR="003E4DA3" w:rsidRPr="001E0B8E">
        <w:rPr>
          <w:b w:val="0"/>
        </w:rPr>
        <w:t xml:space="preserve"> of the most recent SOS meeting</w:t>
      </w:r>
      <w:r w:rsidR="002C3C48" w:rsidRPr="001E0B8E">
        <w:rPr>
          <w:b w:val="0"/>
        </w:rPr>
        <w:t>.</w:t>
      </w:r>
    </w:p>
    <w:p w:rsidR="007A38AF" w:rsidRDefault="007A38AF" w:rsidP="00977DE0">
      <w:pPr>
        <w:pStyle w:val="ListSubhead1"/>
        <w:numPr>
          <w:ilvl w:val="0"/>
          <w:numId w:val="0"/>
        </w:numPr>
        <w:spacing w:after="0"/>
        <w:rPr>
          <w:b w:val="0"/>
          <w:u w:val="single"/>
        </w:rPr>
      </w:pPr>
    </w:p>
    <w:p w:rsidR="00F66082" w:rsidRPr="00D73D6B" w:rsidRDefault="00F66082" w:rsidP="0029151C">
      <w:pPr>
        <w:pStyle w:val="ListSubhead1"/>
        <w:spacing w:after="0"/>
        <w:rPr>
          <w:b w:val="0"/>
          <w:u w:val="single"/>
        </w:rPr>
      </w:pPr>
      <w:r w:rsidRPr="00D73D6B">
        <w:rPr>
          <w:b w:val="0"/>
          <w:u w:val="single"/>
        </w:rPr>
        <w:t>Unit Specific Parameter</w:t>
      </w:r>
      <w:r w:rsidR="009C4DCB">
        <w:rPr>
          <w:b w:val="0"/>
          <w:u w:val="single"/>
        </w:rPr>
        <w:t>s</w:t>
      </w:r>
      <w:r w:rsidRPr="00D73D6B">
        <w:rPr>
          <w:b w:val="0"/>
          <w:u w:val="single"/>
        </w:rPr>
        <w:t xml:space="preserve"> 2022/2023 DY Update </w:t>
      </w:r>
    </w:p>
    <w:p w:rsidR="00BC38ED" w:rsidRDefault="00F66082" w:rsidP="00F839B2">
      <w:pPr>
        <w:pStyle w:val="ListSubhead1"/>
        <w:numPr>
          <w:ilvl w:val="0"/>
          <w:numId w:val="0"/>
        </w:numPr>
        <w:spacing w:after="0"/>
        <w:ind w:left="360"/>
        <w:rPr>
          <w:b w:val="0"/>
        </w:rPr>
      </w:pPr>
      <w:r w:rsidRPr="00D73D6B">
        <w:rPr>
          <w:b w:val="0"/>
        </w:rPr>
        <w:t>Tom Hauske, PJM, will provide an update on Unit Specific Parameters for the 2022/2023 DY.</w:t>
      </w:r>
    </w:p>
    <w:p w:rsidR="00F839B2" w:rsidRPr="00A84AD1" w:rsidRDefault="00F839B2" w:rsidP="00F839B2">
      <w:pPr>
        <w:pStyle w:val="ListSubhead1"/>
        <w:numPr>
          <w:ilvl w:val="0"/>
          <w:numId w:val="0"/>
        </w:numPr>
        <w:spacing w:after="0"/>
        <w:ind w:left="360"/>
        <w:rPr>
          <w:b w:val="0"/>
        </w:rPr>
      </w:pPr>
    </w:p>
    <w:p w:rsidR="00545C11" w:rsidRPr="007E726D" w:rsidRDefault="00F91DFF" w:rsidP="0029151C">
      <w:pPr>
        <w:pStyle w:val="ListSubhead1"/>
        <w:spacing w:after="0"/>
        <w:rPr>
          <w:b w:val="0"/>
          <w:u w:val="single"/>
        </w:rPr>
      </w:pPr>
      <w:r w:rsidRPr="007E726D">
        <w:rPr>
          <w:b w:val="0"/>
          <w:u w:val="single"/>
        </w:rPr>
        <w:t>Reliability Compliance</w:t>
      </w:r>
      <w:r w:rsidR="00927148" w:rsidRPr="007E726D">
        <w:rPr>
          <w:b w:val="0"/>
          <w:u w:val="single"/>
        </w:rPr>
        <w:t xml:space="preserve"> Update</w:t>
      </w:r>
      <w:r w:rsidRPr="007E726D">
        <w:rPr>
          <w:b w:val="0"/>
          <w:u w:val="single"/>
        </w:rPr>
        <w:t xml:space="preserve"> </w:t>
      </w:r>
    </w:p>
    <w:p w:rsidR="00247F53" w:rsidRDefault="00F91DFF" w:rsidP="003C1559">
      <w:pPr>
        <w:pStyle w:val="ListSubhead1"/>
        <w:numPr>
          <w:ilvl w:val="0"/>
          <w:numId w:val="0"/>
        </w:numPr>
        <w:spacing w:after="0"/>
        <w:ind w:left="360"/>
        <w:rPr>
          <w:b w:val="0"/>
        </w:rPr>
      </w:pPr>
      <w:r>
        <w:rPr>
          <w:b w:val="0"/>
        </w:rPr>
        <w:t>Becky Davis</w:t>
      </w:r>
      <w:r w:rsidRPr="00AC0F08">
        <w:rPr>
          <w:b w:val="0"/>
        </w:rPr>
        <w:t xml:space="preserve">, PJM, will </w:t>
      </w:r>
      <w:r w:rsidR="00080063">
        <w:rPr>
          <w:b w:val="0"/>
        </w:rPr>
        <w:t xml:space="preserve">provide an update on NERC, SERC, </w:t>
      </w:r>
      <w:r>
        <w:rPr>
          <w:b w:val="0"/>
        </w:rPr>
        <w:t>RF</w:t>
      </w:r>
      <w:r w:rsidR="00080063">
        <w:rPr>
          <w:b w:val="0"/>
        </w:rPr>
        <w:t>, and NAESB</w:t>
      </w:r>
      <w:r>
        <w:rPr>
          <w:b w:val="0"/>
        </w:rPr>
        <w:t xml:space="preserve"> standards, and other </w:t>
      </w:r>
      <w:r w:rsidRPr="00AC0F08">
        <w:rPr>
          <w:b w:val="0"/>
        </w:rPr>
        <w:t xml:space="preserve">pertinent regulatory and compliance information, and solicit feedback from the members on </w:t>
      </w:r>
      <w:r w:rsidR="00F839B2">
        <w:rPr>
          <w:b w:val="0"/>
        </w:rPr>
        <w:t>Reliability Compliance efforts.</w:t>
      </w:r>
    </w:p>
    <w:p w:rsidR="001A052F" w:rsidRDefault="001A052F" w:rsidP="001A052F">
      <w:pPr>
        <w:pStyle w:val="ListSubhead1"/>
        <w:numPr>
          <w:ilvl w:val="0"/>
          <w:numId w:val="0"/>
        </w:numPr>
        <w:spacing w:after="0"/>
        <w:ind w:left="360" w:hanging="360"/>
        <w:rPr>
          <w:b w:val="0"/>
        </w:rPr>
      </w:pPr>
    </w:p>
    <w:p w:rsidR="001A052F" w:rsidRPr="003C1559" w:rsidRDefault="001A052F" w:rsidP="001A052F">
      <w:pPr>
        <w:pStyle w:val="ListSubhead1"/>
        <w:numPr>
          <w:ilvl w:val="0"/>
          <w:numId w:val="0"/>
        </w:numPr>
        <w:spacing w:after="0"/>
        <w:ind w:left="360" w:hanging="360"/>
        <w:rPr>
          <w:b w:val="0"/>
        </w:rPr>
      </w:pPr>
      <w:r>
        <w:rPr>
          <w:b w:val="0"/>
        </w:rPr>
        <w:t>LUNCH (11:30 – 12:00)</w:t>
      </w:r>
    </w:p>
    <w:p w:rsidR="00F839B2" w:rsidRDefault="00F839B2" w:rsidP="00767507">
      <w:pPr>
        <w:pStyle w:val="ListSubhead1"/>
        <w:numPr>
          <w:ilvl w:val="0"/>
          <w:numId w:val="0"/>
        </w:numPr>
        <w:spacing w:after="0"/>
        <w:ind w:left="360"/>
        <w:rPr>
          <w:b w:val="0"/>
        </w:rPr>
      </w:pPr>
    </w:p>
    <w:p w:rsidR="007E726D" w:rsidRPr="00A92D4B" w:rsidRDefault="003F69AC" w:rsidP="00A92D4B">
      <w:pPr>
        <w:pStyle w:val="PrimaryHeading"/>
      </w:pPr>
      <w:r>
        <w:t xml:space="preserve">Working Items </w:t>
      </w:r>
      <w:r w:rsidR="00247F53">
        <w:t>(1</w:t>
      </w:r>
      <w:r w:rsidR="001A052F">
        <w:t>2</w:t>
      </w:r>
      <w:r w:rsidR="00247F53">
        <w:t>:0</w:t>
      </w:r>
      <w:r w:rsidR="006775F2">
        <w:t>0-2:00)</w:t>
      </w:r>
    </w:p>
    <w:p w:rsidR="005507E4" w:rsidRDefault="009A2651" w:rsidP="007C2E15">
      <w:pPr>
        <w:pStyle w:val="ListSubhead1"/>
        <w:spacing w:after="0"/>
        <w:rPr>
          <w:b w:val="0"/>
          <w:u w:val="single"/>
        </w:rPr>
      </w:pPr>
      <w:r>
        <w:rPr>
          <w:b w:val="0"/>
          <w:u w:val="single"/>
        </w:rPr>
        <w:t>Reliability Products and Services Assessment</w:t>
      </w:r>
    </w:p>
    <w:p w:rsidR="005507E4" w:rsidRPr="00184678" w:rsidRDefault="00485B23" w:rsidP="005507E4">
      <w:pPr>
        <w:pStyle w:val="ListSubhead1"/>
        <w:numPr>
          <w:ilvl w:val="0"/>
          <w:numId w:val="0"/>
        </w:numPr>
        <w:spacing w:after="0"/>
        <w:ind w:left="360"/>
        <w:rPr>
          <w:b w:val="0"/>
        </w:rPr>
      </w:pPr>
      <w:r>
        <w:rPr>
          <w:b w:val="0"/>
        </w:rPr>
        <w:t>Chris Pilong</w:t>
      </w:r>
      <w:r w:rsidR="00184678" w:rsidRPr="00184678">
        <w:rPr>
          <w:b w:val="0"/>
        </w:rPr>
        <w:t xml:space="preserve">, PJM, </w:t>
      </w:r>
      <w:r w:rsidR="00184678">
        <w:rPr>
          <w:b w:val="0"/>
        </w:rPr>
        <w:t xml:space="preserve">will lead a discussion to evaluate the essential reliability services and determine which services should be sent to the </w:t>
      </w:r>
      <w:r w:rsidR="00F05D1A">
        <w:rPr>
          <w:b w:val="0"/>
        </w:rPr>
        <w:t>RASTF</w:t>
      </w:r>
      <w:r w:rsidR="00184678">
        <w:rPr>
          <w:b w:val="0"/>
        </w:rPr>
        <w:t xml:space="preserve"> for potential inclusion as a capacity product attribute. Additionally, the Operating Committee will be asked to evaluate the remaining reliability services to identify any gaps that may need to be addressed in other Stakeholder venues. </w:t>
      </w:r>
    </w:p>
    <w:p w:rsidR="00184678" w:rsidRDefault="00184678" w:rsidP="005507E4">
      <w:pPr>
        <w:pStyle w:val="ListSubhead1"/>
        <w:numPr>
          <w:ilvl w:val="0"/>
          <w:numId w:val="0"/>
        </w:numPr>
        <w:spacing w:after="0"/>
        <w:ind w:left="360"/>
        <w:rPr>
          <w:b w:val="0"/>
          <w:u w:val="single"/>
        </w:rPr>
      </w:pPr>
    </w:p>
    <w:p w:rsidR="00A92D4B" w:rsidRPr="007C2E15" w:rsidRDefault="007C2E15" w:rsidP="007C2E15">
      <w:pPr>
        <w:pStyle w:val="ListSubhead1"/>
        <w:spacing w:after="0"/>
        <w:rPr>
          <w:b w:val="0"/>
          <w:u w:val="single"/>
        </w:rPr>
      </w:pPr>
      <w:r w:rsidRPr="007C2E15">
        <w:rPr>
          <w:b w:val="0"/>
          <w:u w:val="single"/>
        </w:rPr>
        <w:t>IROL-CIP Cost Recovery</w:t>
      </w:r>
    </w:p>
    <w:p w:rsidR="007C2E15" w:rsidRPr="00E3064A" w:rsidRDefault="007C2E15" w:rsidP="00E3064A">
      <w:pPr>
        <w:pStyle w:val="ListSubhead1"/>
        <w:numPr>
          <w:ilvl w:val="0"/>
          <w:numId w:val="0"/>
        </w:numPr>
        <w:spacing w:after="0"/>
        <w:ind w:left="360"/>
        <w:rPr>
          <w:b w:val="0"/>
        </w:rPr>
      </w:pPr>
      <w:r w:rsidRPr="007C2E15">
        <w:rPr>
          <w:b w:val="0"/>
        </w:rPr>
        <w:t>Darrell Frogg, PJM, will provide a brief overview of the Issue Charge and Problem Statement followed by education.</w:t>
      </w:r>
      <w:bookmarkStart w:id="2" w:name="_GoBack"/>
      <w:bookmarkEnd w:id="2"/>
    </w:p>
    <w:p w:rsidR="00EA0C77" w:rsidRPr="00416F8A" w:rsidRDefault="00EA0C77" w:rsidP="00EA0C77">
      <w:pPr>
        <w:pStyle w:val="PrimaryHeading"/>
      </w:pPr>
      <w:r>
        <w:lastRenderedPageBreak/>
        <w:t>Informational Only Postings</w:t>
      </w:r>
    </w:p>
    <w:p w:rsidR="007B5D4C" w:rsidRPr="00EA0C77" w:rsidRDefault="007B5D4C"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rsidTr="00BB5910">
        <w:tc>
          <w:tcPr>
            <w:tcW w:w="10128" w:type="dxa"/>
            <w:gridSpan w:val="3"/>
          </w:tcPr>
          <w:p w:rsidR="00BB531B" w:rsidRDefault="00AF3775" w:rsidP="00AC2247">
            <w:pPr>
              <w:pStyle w:val="PrimaryHeading"/>
              <w:ind w:left="-108"/>
            </w:pPr>
            <w:r w:rsidRPr="00AF3775">
              <w:t>OC Subcommittee/ Task Force Informational Section</w:t>
            </w:r>
          </w:p>
        </w:tc>
      </w:tr>
      <w:tr w:rsidR="00BB531B" w:rsidTr="00BB5910">
        <w:trPr>
          <w:trHeight w:val="296"/>
        </w:trPr>
        <w:tc>
          <w:tcPr>
            <w:tcW w:w="10128"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9" w:history="1">
              <w:r>
                <w:rPr>
                  <w:rStyle w:val="Hyperlink"/>
                  <w:b w:val="0"/>
                </w:rPr>
                <w:t>SOS Website</w:t>
              </w:r>
            </w:hyperlink>
          </w:p>
          <w:p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0" w:history="1">
              <w:r>
                <w:rPr>
                  <w:rStyle w:val="Hyperlink"/>
                  <w:b w:val="0"/>
                </w:rPr>
                <w:t>DMS Website</w:t>
              </w:r>
            </w:hyperlink>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1" w:history="1">
              <w:r>
                <w:rPr>
                  <w:rStyle w:val="Hyperlink"/>
                  <w:b w:val="0"/>
                </w:rPr>
                <w:t>DIRS Website</w:t>
              </w:r>
            </w:hyperlink>
          </w:p>
          <w:p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3" w:history="1">
              <w:r w:rsidRPr="0066689D">
                <w:rPr>
                  <w:rStyle w:val="Hyperlink"/>
                  <w:b w:val="0"/>
                </w:rPr>
                <w:t>SRDTF Website</w:t>
              </w:r>
            </w:hyperlink>
          </w:p>
          <w:p w:rsidR="007B5D4C" w:rsidRDefault="000735B8" w:rsidP="00C41253">
            <w:pPr>
              <w:pStyle w:val="ListSubhead1"/>
              <w:numPr>
                <w:ilvl w:val="0"/>
                <w:numId w:val="0"/>
              </w:numPr>
              <w:rPr>
                <w:rStyle w:val="Hyperlink"/>
                <w:b w:val="0"/>
              </w:rPr>
            </w:pPr>
            <w:r>
              <w:rPr>
                <w:rStyle w:val="Hyperlink"/>
                <w:b w:val="0"/>
                <w:color w:val="auto"/>
                <w:u w:val="none"/>
              </w:rPr>
              <w:t xml:space="preserve">IROL – CIP Cost Recovery: </w:t>
            </w:r>
            <w:hyperlink r:id="rId14" w:history="1">
              <w:r w:rsidRPr="00A16FEA">
                <w:rPr>
                  <w:rStyle w:val="Hyperlink"/>
                  <w:b w:val="0"/>
                </w:rPr>
                <w:t>IROL – CIP Cost Recovery Issue Tracker</w:t>
              </w:r>
            </w:hyperlink>
          </w:p>
          <w:p w:rsidR="002E6C93" w:rsidRDefault="002E6C93" w:rsidP="00C41253">
            <w:pPr>
              <w:pStyle w:val="ListSubhead1"/>
              <w:numPr>
                <w:ilvl w:val="0"/>
                <w:numId w:val="0"/>
              </w:numPr>
              <w:rPr>
                <w:rStyle w:val="Hyperlink"/>
                <w:b w:val="0"/>
              </w:rPr>
            </w:pPr>
          </w:p>
          <w:p w:rsidR="00BF597D" w:rsidRPr="00D46DCF" w:rsidRDefault="00BF597D" w:rsidP="00C41253">
            <w:pPr>
              <w:pStyle w:val="ListSubhead1"/>
              <w:numPr>
                <w:ilvl w:val="0"/>
                <w:numId w:val="0"/>
              </w:numPr>
              <w:rPr>
                <w:color w:val="0000FF" w:themeColor="hyperlink"/>
                <w:u w:val="single"/>
              </w:rPr>
            </w:pPr>
          </w:p>
        </w:tc>
      </w:tr>
      <w:tr w:rsidR="002A47EA" w:rsidRPr="00D0726D"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598B4B47" wp14:editId="4FD3D17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DA398E"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DA398E" w:rsidRDefault="00977D92" w:rsidP="00DA398E">
                  <w:pPr>
                    <w:pStyle w:val="DisclaimerHeading"/>
                    <w:spacing w:before="40" w:after="40" w:line="220" w:lineRule="exact"/>
                    <w:jc w:val="left"/>
                    <w:rPr>
                      <w:b w:val="0"/>
                      <w:i w:val="0"/>
                      <w:color w:val="auto"/>
                      <w:sz w:val="18"/>
                      <w:szCs w:val="18"/>
                    </w:rPr>
                  </w:pPr>
                  <w:r>
                    <w:rPr>
                      <w:b w:val="0"/>
                      <w:i w:val="0"/>
                      <w:color w:val="auto"/>
                      <w:sz w:val="18"/>
                      <w:szCs w:val="18"/>
                    </w:rPr>
                    <w:t>February 10,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January 31,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February 3, 2022</w:t>
                  </w:r>
                </w:p>
              </w:tc>
            </w:tr>
            <w:tr w:rsidR="00DA398E"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DA398E" w:rsidRDefault="00977D92" w:rsidP="00DA398E">
                  <w:pPr>
                    <w:pStyle w:val="DisclaimerHeading"/>
                    <w:spacing w:before="40" w:after="40" w:line="220" w:lineRule="exact"/>
                    <w:jc w:val="left"/>
                    <w:rPr>
                      <w:b w:val="0"/>
                      <w:i w:val="0"/>
                      <w:color w:val="auto"/>
                      <w:sz w:val="18"/>
                      <w:szCs w:val="18"/>
                    </w:rPr>
                  </w:pPr>
                  <w:r>
                    <w:rPr>
                      <w:b w:val="0"/>
                      <w:i w:val="0"/>
                      <w:color w:val="auto"/>
                      <w:sz w:val="18"/>
                      <w:szCs w:val="18"/>
                    </w:rPr>
                    <w:t>March 10,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182895" w:rsidP="00DA398E">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February 28,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March 3, 2022</w:t>
                  </w:r>
                </w:p>
              </w:tc>
            </w:tr>
            <w:tr w:rsidR="00DA398E"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DA398E" w:rsidRDefault="00977D92" w:rsidP="00DA398E">
                  <w:pPr>
                    <w:pStyle w:val="DisclaimerHeading"/>
                    <w:spacing w:before="40" w:after="40" w:line="220" w:lineRule="exact"/>
                    <w:jc w:val="left"/>
                    <w:rPr>
                      <w:b w:val="0"/>
                      <w:i w:val="0"/>
                      <w:color w:val="auto"/>
                      <w:sz w:val="18"/>
                      <w:szCs w:val="18"/>
                    </w:rPr>
                  </w:pPr>
                  <w:r>
                    <w:rPr>
                      <w:b w:val="0"/>
                      <w:i w:val="0"/>
                      <w:color w:val="auto"/>
                      <w:sz w:val="18"/>
                      <w:szCs w:val="18"/>
                    </w:rPr>
                    <w:t>April 14,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977D92"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977D92" w:rsidP="00DA39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April 4,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April 7, 2022</w:t>
                  </w:r>
                </w:p>
              </w:tc>
            </w:tr>
            <w:tr w:rsidR="00DA398E"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DA398E" w:rsidRPr="00BE4188" w:rsidRDefault="00977D92" w:rsidP="00BE4188">
                  <w:pPr>
                    <w:pStyle w:val="DisclaimerHeading"/>
                    <w:spacing w:before="40" w:after="40" w:line="220" w:lineRule="exact"/>
                    <w:jc w:val="left"/>
                    <w:rPr>
                      <w:b w:val="0"/>
                      <w:i w:val="0"/>
                      <w:color w:val="auto"/>
                      <w:sz w:val="18"/>
                      <w:szCs w:val="18"/>
                    </w:rPr>
                  </w:pPr>
                  <w:r w:rsidRPr="00BE4188">
                    <w:rPr>
                      <w:b w:val="0"/>
                      <w:i w:val="0"/>
                      <w:color w:val="auto"/>
                      <w:sz w:val="18"/>
                      <w:szCs w:val="18"/>
                    </w:rPr>
                    <w:t>May 12, 2022</w:t>
                  </w:r>
                </w:p>
              </w:tc>
              <w:tc>
                <w:tcPr>
                  <w:tcW w:w="726" w:type="dxa"/>
                  <w:tcBorders>
                    <w:top w:val="single" w:sz="4" w:space="0" w:color="auto"/>
                    <w:left w:val="single" w:sz="4" w:space="0" w:color="auto"/>
                    <w:bottom w:val="single" w:sz="4" w:space="0" w:color="auto"/>
                    <w:right w:val="single" w:sz="8" w:space="0" w:color="auto"/>
                  </w:tcBorders>
                </w:tcPr>
                <w:p w:rsidR="00DA398E" w:rsidRPr="00BE4188" w:rsidRDefault="00977D92" w:rsidP="00BE41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DA398E" w:rsidRPr="00BE4188" w:rsidRDefault="00977D92" w:rsidP="00BE41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May 2, 2022</w:t>
                  </w:r>
                </w:p>
              </w:tc>
              <w:tc>
                <w:tcPr>
                  <w:tcW w:w="1614" w:type="dxa"/>
                  <w:tcBorders>
                    <w:top w:val="single" w:sz="4" w:space="0" w:color="auto"/>
                    <w:left w:val="single" w:sz="4" w:space="0" w:color="auto"/>
                    <w:bottom w:val="single" w:sz="4" w:space="0" w:color="auto"/>
                    <w:right w:val="single" w:sz="4" w:space="0" w:color="auto"/>
                  </w:tcBorders>
                </w:tcPr>
                <w:p w:rsidR="00DA398E" w:rsidRPr="00BE4188" w:rsidRDefault="00977D92" w:rsidP="00BE4188">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May 5, 2022</w:t>
                  </w:r>
                </w:p>
              </w:tc>
            </w:tr>
            <w:tr w:rsidR="00977D92"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77D92" w:rsidRPr="00BE4188" w:rsidRDefault="00977D92" w:rsidP="00BE4188">
                  <w:pPr>
                    <w:pStyle w:val="DisclaimerHeading"/>
                    <w:spacing w:before="40" w:after="40" w:line="220" w:lineRule="exact"/>
                    <w:jc w:val="left"/>
                    <w:rPr>
                      <w:b w:val="0"/>
                      <w:i w:val="0"/>
                      <w:color w:val="auto"/>
                      <w:sz w:val="18"/>
                      <w:szCs w:val="18"/>
                    </w:rPr>
                  </w:pPr>
                  <w:r w:rsidRPr="00BE4188">
                    <w:rPr>
                      <w:b w:val="0"/>
                      <w:i w:val="0"/>
                      <w:color w:val="auto"/>
                      <w:sz w:val="18"/>
                      <w:szCs w:val="18"/>
                    </w:rPr>
                    <w:t>June 9, 2022</w:t>
                  </w:r>
                </w:p>
              </w:tc>
              <w:tc>
                <w:tcPr>
                  <w:tcW w:w="726" w:type="dxa"/>
                  <w:tcBorders>
                    <w:top w:val="single" w:sz="4" w:space="0" w:color="auto"/>
                    <w:left w:val="single" w:sz="4" w:space="0" w:color="auto"/>
                    <w:bottom w:val="single" w:sz="4" w:space="0" w:color="auto"/>
                    <w:right w:val="single" w:sz="8" w:space="0" w:color="auto"/>
                  </w:tcBorders>
                </w:tcPr>
                <w:p w:rsidR="00977D92" w:rsidRPr="00BE4188" w:rsidRDefault="00977D92" w:rsidP="00BE41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77D92" w:rsidRPr="00BE4188" w:rsidRDefault="00977D92" w:rsidP="00BE41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77D92"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May 30, 2022</w:t>
                  </w:r>
                </w:p>
              </w:tc>
              <w:tc>
                <w:tcPr>
                  <w:tcW w:w="1614" w:type="dxa"/>
                  <w:tcBorders>
                    <w:top w:val="single" w:sz="4" w:space="0" w:color="auto"/>
                    <w:left w:val="single" w:sz="4" w:space="0" w:color="auto"/>
                    <w:bottom w:val="single" w:sz="4" w:space="0" w:color="auto"/>
                    <w:right w:val="single" w:sz="4" w:space="0" w:color="auto"/>
                  </w:tcBorders>
                </w:tcPr>
                <w:p w:rsidR="00977D92" w:rsidRPr="00BE4188" w:rsidRDefault="00977D92" w:rsidP="00BE4188">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June 2, 2022</w:t>
                  </w:r>
                </w:p>
              </w:tc>
            </w:tr>
          </w:tbl>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r w:rsidR="002A47EA" w:rsidRPr="00D0726D" w:rsidTr="00B85E07">
        <w:tblPrEx>
          <w:tblCellMar>
            <w:left w:w="108" w:type="dxa"/>
            <w:right w:w="108" w:type="dxa"/>
          </w:tblCellMar>
        </w:tblPrEx>
        <w:tc>
          <w:tcPr>
            <w:tcW w:w="9684" w:type="dxa"/>
            <w:tcBorders>
              <w:top w:val="single" w:sz="4" w:space="0" w:color="auto"/>
            </w:tcBorders>
          </w:tcPr>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bl>
    <w:p w:rsidR="00AF3775" w:rsidRDefault="00AF3775" w:rsidP="00337321">
      <w:pPr>
        <w:pStyle w:val="Author"/>
      </w:pPr>
    </w:p>
    <w:p w:rsidR="00E04061" w:rsidRDefault="00E04061" w:rsidP="00E04061">
      <w:pPr>
        <w:pStyle w:val="Author"/>
      </w:pPr>
    </w:p>
    <w:p w:rsidR="00D26BCF" w:rsidRDefault="00882652" w:rsidP="00E04061">
      <w:pPr>
        <w:pStyle w:val="Author"/>
      </w:pPr>
      <w:r>
        <w:t xml:space="preserve">Author: </w:t>
      </w:r>
      <w:r w:rsidR="00DF2EFC">
        <w:t>L. Strella Wahba</w:t>
      </w:r>
      <w:r w:rsidR="00AF3775">
        <w:t xml:space="preserve"> </w:t>
      </w:r>
    </w:p>
    <w:p w:rsidR="00E04061" w:rsidRDefault="00E04061" w:rsidP="00E04061">
      <w:pPr>
        <w:pStyle w:val="Author"/>
      </w:pPr>
    </w:p>
    <w:p w:rsidR="00E04061" w:rsidRDefault="00E04061" w:rsidP="00E04061">
      <w:pPr>
        <w:pStyle w:val="Author"/>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RDefault="00D0726D" w:rsidP="00D0726D">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D868BB" w:rsidP="000E0C97">
      <w:pPr>
        <w:pStyle w:val="DisclaimerHeading"/>
      </w:pPr>
      <w:r w:rsidRPr="006A49D2">
        <w:rPr>
          <w:noProof/>
        </w:rPr>
        <w:lastRenderedPageBreak/>
        <w:drawing>
          <wp:inline distT="0" distB="0" distL="0" distR="0" wp14:anchorId="70E2B13A" wp14:editId="43B5E9E4">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3341" cy="3093017"/>
                    </a:xfrm>
                    <a:prstGeom prst="rect">
                      <a:avLst/>
                    </a:prstGeom>
                  </pic:spPr>
                </pic:pic>
              </a:graphicData>
            </a:graphic>
          </wp:inline>
        </w:drawing>
      </w:r>
    </w:p>
    <w:p w:rsidR="00295A8E" w:rsidRDefault="00295A8E" w:rsidP="000E0C97">
      <w:pPr>
        <w:pStyle w:val="DisclaimerHeading"/>
      </w:pPr>
    </w:p>
    <w:p w:rsidR="00295A8E" w:rsidRDefault="00295A8E" w:rsidP="000E0C97">
      <w:pPr>
        <w:pStyle w:val="DisclaimerHeading"/>
      </w:pPr>
    </w:p>
    <w:p w:rsidR="00295A8E" w:rsidRDefault="00295A8E" w:rsidP="000E0C97">
      <w:pPr>
        <w:pStyle w:val="DisclaimerHeading"/>
      </w:pPr>
    </w:p>
    <w:p w:rsidR="008E6695" w:rsidRDefault="008E6695" w:rsidP="000E0C97">
      <w:pPr>
        <w:pStyle w:val="DisclaimerHeading"/>
      </w:pPr>
    </w:p>
    <w:p w:rsidR="008E6695" w:rsidRDefault="00295A8E" w:rsidP="000E0C97">
      <w:pPr>
        <w:pStyle w:val="DisclaimerHeading"/>
      </w:pPr>
      <w:r>
        <w:rPr>
          <w:noProof/>
        </w:rPr>
        <w:drawing>
          <wp:inline distT="0" distB="0" distL="0" distR="0" wp14:anchorId="52BB6DAD" wp14:editId="7B6B5498">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295A8E" w:rsidP="000E0C97">
      <w:pPr>
        <w:pStyle w:val="DisclaimerHeading"/>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7pt;width:468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ZzxqbtwAAAAGAQAADwAAAGRycy9kb3du&#10;cmV2LnhtbEyPQU/DMAyF70j8h8hI3Fi6MU2lazpNk4bEDQpC2i1tvKZa4lRNthV+PeYEN/s96/l7&#10;5WbyTlxwjH0gBfNZBgKpDaanTsHH+/4hBxGTJqNdIFTwhRE21e1NqQsTrvSGlzp1gkMoFlqBTWko&#10;pIytRa/jLAxI7B3D6HXideykGfWVw72TiyxbSa974g9WD7iz2J7qs1cwvGY2x+dTcp/he1E325fD&#10;fndQ6v5u2q5BJJzS3zH84jM6VMzUhDOZKJwCLpJYnS9BsPv0uGKh4SFfgqxK+R+/+gEAAP//AwBQ&#10;SwECLQAUAAYACAAAACEAtoM4kv4AAADhAQAAEwAAAAAAAAAAAAAAAAAAAAAAW0NvbnRlbnRfVHlw&#10;ZXNdLnhtbFBLAQItABQABgAIAAAAIQA4/SH/1gAAAJQBAAALAAAAAAAAAAAAAAAAAC8BAABfcmVs&#10;cy8ucmVsc1BLAQItABQABgAIAAAAIQCOmqQEnwIAAK4FAAAOAAAAAAAAAAAAAAAAAC4CAABkcnMv&#10;ZTJvRG9jLnhtbFBLAQItABQABgAIAAAAIQBnPGpu3AAAAAYBAAAPAAAAAAAAAAAAAAAAAPkEAABk&#10;cnMvZG93bnJldi54bWxQSwUGAAAAAAQABADzAAAAAgYAAAAA&#10;" fillcolor="#f2f2f2 [3052]" stroked="f" strokeweight=".5pt">
                <v:textbo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p w:rsidR="000E0C97" w:rsidRDefault="000E0C97" w:rsidP="000E0C97">
      <w:pPr>
        <w:pStyle w:val="DisclaimerHeading"/>
      </w:pPr>
    </w:p>
    <w:p w:rsidR="0057441E" w:rsidRPr="009C15C4" w:rsidRDefault="0057441E" w:rsidP="009C15C4"/>
    <w:sectPr w:rsidR="0057441E" w:rsidRPr="009C15C4" w:rsidSect="001678E8">
      <w:headerReference w:type="even" r:id="rId22"/>
      <w:headerReference w:type="default" r:id="rId23"/>
      <w:footerReference w:type="even" r:id="rId24"/>
      <w:footerReference w:type="default" r:id="rId25"/>
      <w:headerReference w:type="first" r:id="rId26"/>
      <w:footerReference w:type="first" r:id="rId2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89" w:rsidRDefault="00504889" w:rsidP="00B62597">
      <w:pPr>
        <w:spacing w:after="0" w:line="240" w:lineRule="auto"/>
      </w:pPr>
      <w:r>
        <w:separator/>
      </w:r>
    </w:p>
  </w:endnote>
  <w:endnote w:type="continuationSeparator" w:id="0">
    <w:p w:rsidR="00504889" w:rsidRDefault="0050488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3064A">
      <w:rPr>
        <w:rStyle w:val="PageNumber"/>
        <w:noProof/>
      </w:rPr>
      <w:t>2</w:t>
    </w:r>
    <w:r>
      <w:rPr>
        <w:rStyle w:val="PageNumber"/>
      </w:rPr>
      <w:fldChar w:fldCharType="end"/>
    </w:r>
  </w:p>
  <w:bookmarkStart w:id="3" w:name="OLE_LINK1"/>
  <w:p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ED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A" w:rsidRDefault="00E3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89" w:rsidRDefault="00504889" w:rsidP="00B62597">
      <w:pPr>
        <w:spacing w:after="0" w:line="240" w:lineRule="auto"/>
      </w:pPr>
      <w:r>
        <w:separator/>
      </w:r>
    </w:p>
  </w:footnote>
  <w:footnote w:type="continuationSeparator" w:id="0">
    <w:p w:rsidR="00504889" w:rsidRDefault="0050488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A" w:rsidRDefault="00E30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42749A">
    <w:pPr>
      <w:pStyle w:val="PostingDate"/>
      <w:ind w:right="-990"/>
    </w:pPr>
    <w:r w:rsidRPr="00417F17">
      <w:t xml:space="preserve">As of </w:t>
    </w:r>
    <w:r w:rsidR="00E3064A">
      <w:t>January 10</w:t>
    </w:r>
    <w:r w:rsidR="00735815">
      <w:t>, 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4113546D" wp14:editId="1D9AB935">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3546D"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53BFF766" wp14:editId="0682F965">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A4B09"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4A" w:rsidRDefault="00E30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4451"/>
    <w:multiLevelType w:val="hybridMultilevel"/>
    <w:tmpl w:val="1A86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BF0"/>
    <w:multiLevelType w:val="hybridMultilevel"/>
    <w:tmpl w:val="3BAA68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6087"/>
    <w:multiLevelType w:val="hybridMultilevel"/>
    <w:tmpl w:val="61464C30"/>
    <w:lvl w:ilvl="0" w:tplc="C31EC836">
      <w:start w:val="1"/>
      <w:numFmt w:val="decimal"/>
      <w:pStyle w:val="ListSubhead1"/>
      <w:lvlText w:val="%1."/>
      <w:lvlJc w:val="left"/>
      <w:pPr>
        <w:ind w:left="144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10"/>
  </w:num>
  <w:num w:numId="10">
    <w:abstractNumId w:val="0"/>
  </w:num>
  <w:num w:numId="11">
    <w:abstractNumId w:val="13"/>
  </w:num>
  <w:num w:numId="12">
    <w:abstractNumId w:val="7"/>
  </w:num>
  <w:num w:numId="13">
    <w:abstractNumId w:val="12"/>
  </w:num>
  <w:num w:numId="14">
    <w:abstractNumId w:val="4"/>
  </w:num>
  <w:num w:numId="15">
    <w:abstractNumId w:val="13"/>
  </w:num>
  <w:num w:numId="16">
    <w:abstractNumId w:val="8"/>
  </w:num>
  <w:num w:numId="17">
    <w:abstractNumId w:val="15"/>
  </w:num>
  <w:num w:numId="18">
    <w:abstractNumId w:val="18"/>
  </w:num>
  <w:num w:numId="19">
    <w:abstractNumId w:val="22"/>
  </w:num>
  <w:num w:numId="20">
    <w:abstractNumId w:val="1"/>
  </w:num>
  <w:num w:numId="21">
    <w:abstractNumId w:val="6"/>
  </w:num>
  <w:num w:numId="22">
    <w:abstractNumId w:val="25"/>
  </w:num>
  <w:num w:numId="23">
    <w:abstractNumId w:val="16"/>
  </w:num>
  <w:num w:numId="24">
    <w:abstractNumId w:val="9"/>
  </w:num>
  <w:num w:numId="25">
    <w:abstractNumId w:val="11"/>
  </w:num>
  <w:num w:numId="26">
    <w:abstractNumId w:val="3"/>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7"/>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11E56"/>
    <w:rsid w:val="0002153A"/>
    <w:rsid w:val="000232DF"/>
    <w:rsid w:val="00027F49"/>
    <w:rsid w:val="00032DA4"/>
    <w:rsid w:val="000333FF"/>
    <w:rsid w:val="00037602"/>
    <w:rsid w:val="00040B8D"/>
    <w:rsid w:val="000471C4"/>
    <w:rsid w:val="00055B7D"/>
    <w:rsid w:val="0007347C"/>
    <w:rsid w:val="000735B8"/>
    <w:rsid w:val="00080063"/>
    <w:rsid w:val="0008111F"/>
    <w:rsid w:val="00081958"/>
    <w:rsid w:val="0008328F"/>
    <w:rsid w:val="000863F5"/>
    <w:rsid w:val="00090742"/>
    <w:rsid w:val="00092135"/>
    <w:rsid w:val="00095ADC"/>
    <w:rsid w:val="000A30C8"/>
    <w:rsid w:val="000A4255"/>
    <w:rsid w:val="000B0291"/>
    <w:rsid w:val="000C2C07"/>
    <w:rsid w:val="000C366F"/>
    <w:rsid w:val="000C61B3"/>
    <w:rsid w:val="000D256A"/>
    <w:rsid w:val="000D3B32"/>
    <w:rsid w:val="000E0C97"/>
    <w:rsid w:val="000F6579"/>
    <w:rsid w:val="000F7949"/>
    <w:rsid w:val="00100430"/>
    <w:rsid w:val="0010046A"/>
    <w:rsid w:val="00102E0E"/>
    <w:rsid w:val="0010471F"/>
    <w:rsid w:val="0010751D"/>
    <w:rsid w:val="001117ED"/>
    <w:rsid w:val="00115217"/>
    <w:rsid w:val="00116D9A"/>
    <w:rsid w:val="00117AF9"/>
    <w:rsid w:val="00122005"/>
    <w:rsid w:val="00126D22"/>
    <w:rsid w:val="00136038"/>
    <w:rsid w:val="00142A20"/>
    <w:rsid w:val="00144978"/>
    <w:rsid w:val="00150D48"/>
    <w:rsid w:val="0015729C"/>
    <w:rsid w:val="001663EE"/>
    <w:rsid w:val="001678E8"/>
    <w:rsid w:val="0017126F"/>
    <w:rsid w:val="00175902"/>
    <w:rsid w:val="00181B09"/>
    <w:rsid w:val="00181E50"/>
    <w:rsid w:val="00182895"/>
    <w:rsid w:val="00184678"/>
    <w:rsid w:val="00194C64"/>
    <w:rsid w:val="00197FFE"/>
    <w:rsid w:val="001A052F"/>
    <w:rsid w:val="001A0F2F"/>
    <w:rsid w:val="001B1A77"/>
    <w:rsid w:val="001B2242"/>
    <w:rsid w:val="001B488D"/>
    <w:rsid w:val="001B5CB6"/>
    <w:rsid w:val="001B6E19"/>
    <w:rsid w:val="001C0955"/>
    <w:rsid w:val="001C0CC0"/>
    <w:rsid w:val="001C4D6C"/>
    <w:rsid w:val="001D058F"/>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FBE"/>
    <w:rsid w:val="00216606"/>
    <w:rsid w:val="002232C0"/>
    <w:rsid w:val="002234C8"/>
    <w:rsid w:val="00236F60"/>
    <w:rsid w:val="00240543"/>
    <w:rsid w:val="00240EB7"/>
    <w:rsid w:val="00243C01"/>
    <w:rsid w:val="0024422F"/>
    <w:rsid w:val="0024443A"/>
    <w:rsid w:val="0024452C"/>
    <w:rsid w:val="00247F53"/>
    <w:rsid w:val="002513B5"/>
    <w:rsid w:val="00253897"/>
    <w:rsid w:val="00255A4B"/>
    <w:rsid w:val="00256A59"/>
    <w:rsid w:val="00262A24"/>
    <w:rsid w:val="00273E33"/>
    <w:rsid w:val="002740D1"/>
    <w:rsid w:val="002749BD"/>
    <w:rsid w:val="00274E33"/>
    <w:rsid w:val="002850DE"/>
    <w:rsid w:val="00291489"/>
    <w:rsid w:val="0029151C"/>
    <w:rsid w:val="00293D23"/>
    <w:rsid w:val="00295A8E"/>
    <w:rsid w:val="002A03B4"/>
    <w:rsid w:val="002A2950"/>
    <w:rsid w:val="002A47EA"/>
    <w:rsid w:val="002B1A1B"/>
    <w:rsid w:val="002B2F98"/>
    <w:rsid w:val="002B436B"/>
    <w:rsid w:val="002C3666"/>
    <w:rsid w:val="002C3C48"/>
    <w:rsid w:val="002C5AA8"/>
    <w:rsid w:val="002C6057"/>
    <w:rsid w:val="002D08D1"/>
    <w:rsid w:val="002D7714"/>
    <w:rsid w:val="002E585F"/>
    <w:rsid w:val="002E6C93"/>
    <w:rsid w:val="002F4C74"/>
    <w:rsid w:val="00303469"/>
    <w:rsid w:val="00305238"/>
    <w:rsid w:val="00306E0D"/>
    <w:rsid w:val="0031434D"/>
    <w:rsid w:val="00315C89"/>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7393"/>
    <w:rsid w:val="00367493"/>
    <w:rsid w:val="00367BBD"/>
    <w:rsid w:val="0037273E"/>
    <w:rsid w:val="00375161"/>
    <w:rsid w:val="00376541"/>
    <w:rsid w:val="00382179"/>
    <w:rsid w:val="003850DC"/>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22524"/>
    <w:rsid w:val="004262B3"/>
    <w:rsid w:val="0042749A"/>
    <w:rsid w:val="004306BE"/>
    <w:rsid w:val="00434DEB"/>
    <w:rsid w:val="00440E76"/>
    <w:rsid w:val="00441855"/>
    <w:rsid w:val="00444F6E"/>
    <w:rsid w:val="00445AC0"/>
    <w:rsid w:val="00451AC3"/>
    <w:rsid w:val="0046043F"/>
    <w:rsid w:val="00465699"/>
    <w:rsid w:val="00465F40"/>
    <w:rsid w:val="00466270"/>
    <w:rsid w:val="00467806"/>
    <w:rsid w:val="00472E9D"/>
    <w:rsid w:val="00473D1F"/>
    <w:rsid w:val="004765B8"/>
    <w:rsid w:val="00481899"/>
    <w:rsid w:val="00481A06"/>
    <w:rsid w:val="00483B09"/>
    <w:rsid w:val="004841DD"/>
    <w:rsid w:val="004846F7"/>
    <w:rsid w:val="004847A1"/>
    <w:rsid w:val="00485B23"/>
    <w:rsid w:val="004861D7"/>
    <w:rsid w:val="00491490"/>
    <w:rsid w:val="00492706"/>
    <w:rsid w:val="00494494"/>
    <w:rsid w:val="0049468A"/>
    <w:rsid w:val="004969FA"/>
    <w:rsid w:val="004A3BC4"/>
    <w:rsid w:val="004A47CF"/>
    <w:rsid w:val="004A6381"/>
    <w:rsid w:val="004B043E"/>
    <w:rsid w:val="004B2187"/>
    <w:rsid w:val="004B4345"/>
    <w:rsid w:val="004B6462"/>
    <w:rsid w:val="004B6BD0"/>
    <w:rsid w:val="004C0983"/>
    <w:rsid w:val="004C17A8"/>
    <w:rsid w:val="004D3FF4"/>
    <w:rsid w:val="004E3567"/>
    <w:rsid w:val="004E3880"/>
    <w:rsid w:val="004E41BE"/>
    <w:rsid w:val="004E72A8"/>
    <w:rsid w:val="00500470"/>
    <w:rsid w:val="005021C3"/>
    <w:rsid w:val="00503EA6"/>
    <w:rsid w:val="00504889"/>
    <w:rsid w:val="00504C96"/>
    <w:rsid w:val="00505CFF"/>
    <w:rsid w:val="005069E7"/>
    <w:rsid w:val="0050707D"/>
    <w:rsid w:val="00510230"/>
    <w:rsid w:val="005119BA"/>
    <w:rsid w:val="005157A6"/>
    <w:rsid w:val="005164AE"/>
    <w:rsid w:val="00527104"/>
    <w:rsid w:val="00531904"/>
    <w:rsid w:val="00531F8F"/>
    <w:rsid w:val="00534ABE"/>
    <w:rsid w:val="005425B1"/>
    <w:rsid w:val="00545C11"/>
    <w:rsid w:val="005507E4"/>
    <w:rsid w:val="005517DE"/>
    <w:rsid w:val="005529E7"/>
    <w:rsid w:val="00553863"/>
    <w:rsid w:val="00556784"/>
    <w:rsid w:val="005632C6"/>
    <w:rsid w:val="00564DEE"/>
    <w:rsid w:val="0057441E"/>
    <w:rsid w:val="0057575C"/>
    <w:rsid w:val="00580E0F"/>
    <w:rsid w:val="005817A2"/>
    <w:rsid w:val="005853DB"/>
    <w:rsid w:val="005936F8"/>
    <w:rsid w:val="00596EE3"/>
    <w:rsid w:val="005A1A23"/>
    <w:rsid w:val="005A5268"/>
    <w:rsid w:val="005A5D0D"/>
    <w:rsid w:val="005A5FA9"/>
    <w:rsid w:val="005A69F0"/>
    <w:rsid w:val="005A703B"/>
    <w:rsid w:val="005B0BFD"/>
    <w:rsid w:val="005B17A6"/>
    <w:rsid w:val="005C4082"/>
    <w:rsid w:val="005D41D1"/>
    <w:rsid w:val="005D6D05"/>
    <w:rsid w:val="005E27E5"/>
    <w:rsid w:val="005F0D16"/>
    <w:rsid w:val="0060043F"/>
    <w:rsid w:val="00600782"/>
    <w:rsid w:val="006024A0"/>
    <w:rsid w:val="00602967"/>
    <w:rsid w:val="00603CAA"/>
    <w:rsid w:val="00606F11"/>
    <w:rsid w:val="00607529"/>
    <w:rsid w:val="00617247"/>
    <w:rsid w:val="006269C9"/>
    <w:rsid w:val="00630067"/>
    <w:rsid w:val="00631D51"/>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6A8B"/>
    <w:rsid w:val="00721FC7"/>
    <w:rsid w:val="00731CD6"/>
    <w:rsid w:val="00734164"/>
    <w:rsid w:val="007342F6"/>
    <w:rsid w:val="0073436C"/>
    <w:rsid w:val="00735815"/>
    <w:rsid w:val="00740EEC"/>
    <w:rsid w:val="007434C7"/>
    <w:rsid w:val="00744A45"/>
    <w:rsid w:val="00752690"/>
    <w:rsid w:val="00753A30"/>
    <w:rsid w:val="00754C6D"/>
    <w:rsid w:val="00754D97"/>
    <w:rsid w:val="00755096"/>
    <w:rsid w:val="00767507"/>
    <w:rsid w:val="007676AC"/>
    <w:rsid w:val="007703B4"/>
    <w:rsid w:val="00772EB8"/>
    <w:rsid w:val="00775D67"/>
    <w:rsid w:val="00776E47"/>
    <w:rsid w:val="00780C07"/>
    <w:rsid w:val="00781A0C"/>
    <w:rsid w:val="00781E48"/>
    <w:rsid w:val="00793D17"/>
    <w:rsid w:val="00797796"/>
    <w:rsid w:val="007A0640"/>
    <w:rsid w:val="007A34A3"/>
    <w:rsid w:val="007A38AF"/>
    <w:rsid w:val="007B1D85"/>
    <w:rsid w:val="007B40DC"/>
    <w:rsid w:val="007B535D"/>
    <w:rsid w:val="007B5D4C"/>
    <w:rsid w:val="007B608F"/>
    <w:rsid w:val="007B66EE"/>
    <w:rsid w:val="007C15B6"/>
    <w:rsid w:val="007C1EAD"/>
    <w:rsid w:val="007C2954"/>
    <w:rsid w:val="007C2E15"/>
    <w:rsid w:val="007C631F"/>
    <w:rsid w:val="007C6E1B"/>
    <w:rsid w:val="007D111E"/>
    <w:rsid w:val="007D429E"/>
    <w:rsid w:val="007D46C3"/>
    <w:rsid w:val="007D4F70"/>
    <w:rsid w:val="007D59ED"/>
    <w:rsid w:val="007E726D"/>
    <w:rsid w:val="007E7CAB"/>
    <w:rsid w:val="007F6703"/>
    <w:rsid w:val="008107ED"/>
    <w:rsid w:val="008144EB"/>
    <w:rsid w:val="00820116"/>
    <w:rsid w:val="00823131"/>
    <w:rsid w:val="0082544E"/>
    <w:rsid w:val="0083093A"/>
    <w:rsid w:val="0083102C"/>
    <w:rsid w:val="00833BEC"/>
    <w:rsid w:val="00834BD0"/>
    <w:rsid w:val="008353FC"/>
    <w:rsid w:val="0083597E"/>
    <w:rsid w:val="00836554"/>
    <w:rsid w:val="00837B12"/>
    <w:rsid w:val="00841282"/>
    <w:rsid w:val="0084332A"/>
    <w:rsid w:val="008433A2"/>
    <w:rsid w:val="00854575"/>
    <w:rsid w:val="00854FFB"/>
    <w:rsid w:val="008552A3"/>
    <w:rsid w:val="008614C5"/>
    <w:rsid w:val="008633AF"/>
    <w:rsid w:val="0087247D"/>
    <w:rsid w:val="00872F2F"/>
    <w:rsid w:val="00876445"/>
    <w:rsid w:val="00882652"/>
    <w:rsid w:val="008835CE"/>
    <w:rsid w:val="0088423C"/>
    <w:rsid w:val="00890454"/>
    <w:rsid w:val="00891225"/>
    <w:rsid w:val="008A1278"/>
    <w:rsid w:val="008A15AC"/>
    <w:rsid w:val="008A5BFB"/>
    <w:rsid w:val="008B23C9"/>
    <w:rsid w:val="008C3BF5"/>
    <w:rsid w:val="008C6361"/>
    <w:rsid w:val="008D286E"/>
    <w:rsid w:val="008D33F4"/>
    <w:rsid w:val="008D3B8E"/>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90079"/>
    <w:rsid w:val="00990749"/>
    <w:rsid w:val="00991034"/>
    <w:rsid w:val="00991528"/>
    <w:rsid w:val="0099340B"/>
    <w:rsid w:val="00993D4C"/>
    <w:rsid w:val="009955B5"/>
    <w:rsid w:val="00997857"/>
    <w:rsid w:val="00997F80"/>
    <w:rsid w:val="009A1B20"/>
    <w:rsid w:val="009A2651"/>
    <w:rsid w:val="009A3E20"/>
    <w:rsid w:val="009A5430"/>
    <w:rsid w:val="009A64FB"/>
    <w:rsid w:val="009A6E62"/>
    <w:rsid w:val="009A7707"/>
    <w:rsid w:val="009B0D4D"/>
    <w:rsid w:val="009B76D0"/>
    <w:rsid w:val="009B7761"/>
    <w:rsid w:val="009C126F"/>
    <w:rsid w:val="009C15C4"/>
    <w:rsid w:val="009C2535"/>
    <w:rsid w:val="009C4B7D"/>
    <w:rsid w:val="009C4DCB"/>
    <w:rsid w:val="009D02D5"/>
    <w:rsid w:val="009D449E"/>
    <w:rsid w:val="009D4AB2"/>
    <w:rsid w:val="009E2663"/>
    <w:rsid w:val="009E7ADA"/>
    <w:rsid w:val="009F064C"/>
    <w:rsid w:val="009F104C"/>
    <w:rsid w:val="009F471E"/>
    <w:rsid w:val="009F53F9"/>
    <w:rsid w:val="009F54B5"/>
    <w:rsid w:val="00A01666"/>
    <w:rsid w:val="00A02F40"/>
    <w:rsid w:val="00A05391"/>
    <w:rsid w:val="00A15EC3"/>
    <w:rsid w:val="00A16FEA"/>
    <w:rsid w:val="00A17F48"/>
    <w:rsid w:val="00A262E2"/>
    <w:rsid w:val="00A317A9"/>
    <w:rsid w:val="00A32CEC"/>
    <w:rsid w:val="00A35DBC"/>
    <w:rsid w:val="00A361C8"/>
    <w:rsid w:val="00A40988"/>
    <w:rsid w:val="00A41149"/>
    <w:rsid w:val="00A461FD"/>
    <w:rsid w:val="00A468E9"/>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D06A0"/>
    <w:rsid w:val="00AD34BC"/>
    <w:rsid w:val="00AD3F52"/>
    <w:rsid w:val="00AD436E"/>
    <w:rsid w:val="00AE3F55"/>
    <w:rsid w:val="00AE67F4"/>
    <w:rsid w:val="00AE6B3E"/>
    <w:rsid w:val="00AF3775"/>
    <w:rsid w:val="00B0097E"/>
    <w:rsid w:val="00B0287F"/>
    <w:rsid w:val="00B04C27"/>
    <w:rsid w:val="00B04FD0"/>
    <w:rsid w:val="00B10E53"/>
    <w:rsid w:val="00B1399D"/>
    <w:rsid w:val="00B16D95"/>
    <w:rsid w:val="00B20316"/>
    <w:rsid w:val="00B24262"/>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754"/>
    <w:rsid w:val="00B85E07"/>
    <w:rsid w:val="00B93F6E"/>
    <w:rsid w:val="00B9595C"/>
    <w:rsid w:val="00BA0B3A"/>
    <w:rsid w:val="00BA3C9B"/>
    <w:rsid w:val="00BA6146"/>
    <w:rsid w:val="00BA6F0D"/>
    <w:rsid w:val="00BA7F00"/>
    <w:rsid w:val="00BB0590"/>
    <w:rsid w:val="00BB4BFB"/>
    <w:rsid w:val="00BB531B"/>
    <w:rsid w:val="00BB5910"/>
    <w:rsid w:val="00BC28D2"/>
    <w:rsid w:val="00BC38ED"/>
    <w:rsid w:val="00BD2EA8"/>
    <w:rsid w:val="00BD3E62"/>
    <w:rsid w:val="00BE1299"/>
    <w:rsid w:val="00BE233A"/>
    <w:rsid w:val="00BE4188"/>
    <w:rsid w:val="00BF06C8"/>
    <w:rsid w:val="00BF331B"/>
    <w:rsid w:val="00BF597D"/>
    <w:rsid w:val="00BF7F3E"/>
    <w:rsid w:val="00C016E4"/>
    <w:rsid w:val="00C03B1A"/>
    <w:rsid w:val="00C03F6A"/>
    <w:rsid w:val="00C0548E"/>
    <w:rsid w:val="00C1161E"/>
    <w:rsid w:val="00C14B8E"/>
    <w:rsid w:val="00C15FC2"/>
    <w:rsid w:val="00C17AD5"/>
    <w:rsid w:val="00C20C22"/>
    <w:rsid w:val="00C25AC8"/>
    <w:rsid w:val="00C27FE4"/>
    <w:rsid w:val="00C301E4"/>
    <w:rsid w:val="00C305A8"/>
    <w:rsid w:val="00C327AA"/>
    <w:rsid w:val="00C349F8"/>
    <w:rsid w:val="00C41253"/>
    <w:rsid w:val="00C416E6"/>
    <w:rsid w:val="00C42EC3"/>
    <w:rsid w:val="00C439EC"/>
    <w:rsid w:val="00C44870"/>
    <w:rsid w:val="00C452B6"/>
    <w:rsid w:val="00C4595E"/>
    <w:rsid w:val="00C5307B"/>
    <w:rsid w:val="00C545CF"/>
    <w:rsid w:val="00C5499C"/>
    <w:rsid w:val="00C61933"/>
    <w:rsid w:val="00C61FD1"/>
    <w:rsid w:val="00C6768F"/>
    <w:rsid w:val="00C71D26"/>
    <w:rsid w:val="00C72168"/>
    <w:rsid w:val="00C757F4"/>
    <w:rsid w:val="00C75A9D"/>
    <w:rsid w:val="00C84A76"/>
    <w:rsid w:val="00C94AA0"/>
    <w:rsid w:val="00C9519E"/>
    <w:rsid w:val="00C97223"/>
    <w:rsid w:val="00C97E88"/>
    <w:rsid w:val="00CA19BD"/>
    <w:rsid w:val="00CA340E"/>
    <w:rsid w:val="00CA3442"/>
    <w:rsid w:val="00CA49B9"/>
    <w:rsid w:val="00CA4C34"/>
    <w:rsid w:val="00CA75F9"/>
    <w:rsid w:val="00CB19DE"/>
    <w:rsid w:val="00CB45B7"/>
    <w:rsid w:val="00CB475B"/>
    <w:rsid w:val="00CB67CD"/>
    <w:rsid w:val="00CC1B47"/>
    <w:rsid w:val="00CC3798"/>
    <w:rsid w:val="00CC6633"/>
    <w:rsid w:val="00CD623D"/>
    <w:rsid w:val="00CE26B2"/>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23477"/>
    <w:rsid w:val="00D251ED"/>
    <w:rsid w:val="00D25F9E"/>
    <w:rsid w:val="00D26BCF"/>
    <w:rsid w:val="00D3082C"/>
    <w:rsid w:val="00D3459C"/>
    <w:rsid w:val="00D354E9"/>
    <w:rsid w:val="00D36C09"/>
    <w:rsid w:val="00D41C89"/>
    <w:rsid w:val="00D46DCF"/>
    <w:rsid w:val="00D5159F"/>
    <w:rsid w:val="00D52171"/>
    <w:rsid w:val="00D542CA"/>
    <w:rsid w:val="00D71E27"/>
    <w:rsid w:val="00D727D1"/>
    <w:rsid w:val="00D72FC7"/>
    <w:rsid w:val="00D73D6B"/>
    <w:rsid w:val="00D831E4"/>
    <w:rsid w:val="00D868BB"/>
    <w:rsid w:val="00D873F0"/>
    <w:rsid w:val="00D90BA6"/>
    <w:rsid w:val="00D92A41"/>
    <w:rsid w:val="00D95949"/>
    <w:rsid w:val="00DA306E"/>
    <w:rsid w:val="00DA398E"/>
    <w:rsid w:val="00DA5185"/>
    <w:rsid w:val="00DB032E"/>
    <w:rsid w:val="00DB0E9E"/>
    <w:rsid w:val="00DB29E9"/>
    <w:rsid w:val="00DB2EC3"/>
    <w:rsid w:val="00DB4A97"/>
    <w:rsid w:val="00DB6D2F"/>
    <w:rsid w:val="00DC7D14"/>
    <w:rsid w:val="00DD4481"/>
    <w:rsid w:val="00DD64AA"/>
    <w:rsid w:val="00DD6747"/>
    <w:rsid w:val="00DD7E80"/>
    <w:rsid w:val="00DE34CF"/>
    <w:rsid w:val="00DF07EB"/>
    <w:rsid w:val="00DF1233"/>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33AC"/>
    <w:rsid w:val="00E3777B"/>
    <w:rsid w:val="00E377DC"/>
    <w:rsid w:val="00E47B77"/>
    <w:rsid w:val="00E51704"/>
    <w:rsid w:val="00E51AF8"/>
    <w:rsid w:val="00E5387A"/>
    <w:rsid w:val="00E55E84"/>
    <w:rsid w:val="00E57D00"/>
    <w:rsid w:val="00E7279E"/>
    <w:rsid w:val="00E74220"/>
    <w:rsid w:val="00E81159"/>
    <w:rsid w:val="00E8470C"/>
    <w:rsid w:val="00E854C7"/>
    <w:rsid w:val="00E85B83"/>
    <w:rsid w:val="00E96E7C"/>
    <w:rsid w:val="00EA0C77"/>
    <w:rsid w:val="00EA1368"/>
    <w:rsid w:val="00EA6939"/>
    <w:rsid w:val="00EB2E9B"/>
    <w:rsid w:val="00EB68B0"/>
    <w:rsid w:val="00EB7637"/>
    <w:rsid w:val="00EC631C"/>
    <w:rsid w:val="00EC7DB8"/>
    <w:rsid w:val="00ED42FA"/>
    <w:rsid w:val="00ED4F68"/>
    <w:rsid w:val="00EE1666"/>
    <w:rsid w:val="00EF0BCC"/>
    <w:rsid w:val="00EF0DD4"/>
    <w:rsid w:val="00EF7073"/>
    <w:rsid w:val="00F0089A"/>
    <w:rsid w:val="00F019DA"/>
    <w:rsid w:val="00F0346F"/>
    <w:rsid w:val="00F05D1A"/>
    <w:rsid w:val="00F10938"/>
    <w:rsid w:val="00F13F1E"/>
    <w:rsid w:val="00F209C8"/>
    <w:rsid w:val="00F22F31"/>
    <w:rsid w:val="00F241F6"/>
    <w:rsid w:val="00F37BF0"/>
    <w:rsid w:val="00F40E79"/>
    <w:rsid w:val="00F4190F"/>
    <w:rsid w:val="00F42C1D"/>
    <w:rsid w:val="00F43EAE"/>
    <w:rsid w:val="00F52B40"/>
    <w:rsid w:val="00F61403"/>
    <w:rsid w:val="00F66082"/>
    <w:rsid w:val="00F66469"/>
    <w:rsid w:val="00F66EBB"/>
    <w:rsid w:val="00F67265"/>
    <w:rsid w:val="00F807A7"/>
    <w:rsid w:val="00F839B2"/>
    <w:rsid w:val="00F87889"/>
    <w:rsid w:val="00F91DFF"/>
    <w:rsid w:val="00FA0D93"/>
    <w:rsid w:val="00FA78DC"/>
    <w:rsid w:val="00FB161E"/>
    <w:rsid w:val="00FB165B"/>
    <w:rsid w:val="00FB32C6"/>
    <w:rsid w:val="00FB387B"/>
    <w:rsid w:val="00FB4186"/>
    <w:rsid w:val="00FB5D48"/>
    <w:rsid w:val="00FC1535"/>
    <w:rsid w:val="00FC1ABB"/>
    <w:rsid w:val="00FC2005"/>
    <w:rsid w:val="00FC2B4D"/>
    <w:rsid w:val="00FC2B9A"/>
    <w:rsid w:val="00FC48C5"/>
    <w:rsid w:val="00FC4951"/>
    <w:rsid w:val="00FC5424"/>
    <w:rsid w:val="00FC5A9F"/>
    <w:rsid w:val="00FC73C3"/>
    <w:rsid w:val="00FD1AD0"/>
    <w:rsid w:val="00FD3E88"/>
    <w:rsid w:val="00FD528E"/>
    <w:rsid w:val="00FE081F"/>
    <w:rsid w:val="00FE3EEC"/>
    <w:rsid w:val="00FE75CE"/>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7CAE2A"/>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jc w:val="right"/>
    </w:pPr>
    <w:rPr>
      <w:rFonts w:ascii="Arial Narrow" w:hAnsi="Arial Narrow"/>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325863364">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938176488">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66184979">
      <w:bodyDiv w:val="1"/>
      <w:marLeft w:val="0"/>
      <w:marRight w:val="0"/>
      <w:marTop w:val="0"/>
      <w:marBottom w:val="0"/>
      <w:divBdr>
        <w:top w:val="none" w:sz="0" w:space="0" w:color="auto"/>
        <w:left w:val="none" w:sz="0" w:space="0" w:color="auto"/>
        <w:bottom w:val="none" w:sz="0" w:space="0" w:color="auto"/>
        <w:right w:val="none" w:sz="0" w:space="0" w:color="auto"/>
      </w:divBdr>
    </w:div>
    <w:div w:id="1291747072">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463285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02623307">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528904408">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1845123255">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pandemic-coordination.aspx" TargetMode="External"/><Relationship Id="rId13" Type="http://schemas.openxmlformats.org/officeDocument/2006/relationships/hyperlink" Target="https://pjm.com/committees-and-groups/task-forces/srdtf" TargetMode="External"/><Relationship Id="rId18" Type="http://schemas.openxmlformats.org/officeDocument/2006/relationships/hyperlink" Target="https://www.pjm.com/committees-and-groups/committees/form-facilitator-feedback.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earn.pjm.com/" TargetMode="External"/><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pjm.com/committees-and-groups/committees/form-facilitator-feedback.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com/committees-and-groups/subcommittees/dirs.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pjm.com/committees-and-groups/subcommittees/dms.aspx" TargetMode="External"/><Relationship Id="rId19"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subcommittees/sos.aspx" TargetMode="External"/><Relationship Id="rId14" Type="http://schemas.openxmlformats.org/officeDocument/2006/relationships/hyperlink" Target="https://pjm.com/committees-and-groups/issue-tracking/issue-tracking-details.aspx?Issue=710db719-4399-4cd0-98e6-042ba34817f0"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3256-D888-420A-A58A-92165756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25231</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Strella Wahba, Lauren A.</cp:lastModifiedBy>
  <cp:revision>56</cp:revision>
  <cp:lastPrinted>2015-02-05T19:57:00Z</cp:lastPrinted>
  <dcterms:created xsi:type="dcterms:W3CDTF">2021-12-08T15:36:00Z</dcterms:created>
  <dcterms:modified xsi:type="dcterms:W3CDTF">2022-01-10T17:19:00Z</dcterms:modified>
</cp:coreProperties>
</file>