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D8E23" w14:textId="77777777" w:rsidR="00B62597" w:rsidRPr="00B62597" w:rsidRDefault="008E1149" w:rsidP="00755096">
      <w:pPr>
        <w:pStyle w:val="MeetingDetails"/>
      </w:pPr>
      <w:r>
        <w:t xml:space="preserve">Markets &amp; Reliability Committee </w:t>
      </w:r>
    </w:p>
    <w:p w14:paraId="4012B2C0" w14:textId="77777777" w:rsidR="00B62597" w:rsidRPr="00B62597" w:rsidRDefault="008E1149" w:rsidP="00755096">
      <w:pPr>
        <w:pStyle w:val="MeetingDetails"/>
      </w:pPr>
      <w:r>
        <w:t xml:space="preserve">Webex Only </w:t>
      </w:r>
    </w:p>
    <w:p w14:paraId="28604804" w14:textId="6E6592AC" w:rsidR="00B62597" w:rsidRPr="00B62597" w:rsidRDefault="00386011" w:rsidP="00755096">
      <w:pPr>
        <w:pStyle w:val="MeetingDetails"/>
      </w:pPr>
      <w:r>
        <w:t>April 27</w:t>
      </w:r>
      <w:r w:rsidR="00EA1452">
        <w:t xml:space="preserve">, </w:t>
      </w:r>
      <w:r w:rsidR="000D654E">
        <w:t>202</w:t>
      </w:r>
      <w:r w:rsidR="00670667">
        <w:t>2</w:t>
      </w:r>
    </w:p>
    <w:p w14:paraId="10B79A3F" w14:textId="22B50693" w:rsidR="00B62597" w:rsidRDefault="008E1149" w:rsidP="00755096">
      <w:pPr>
        <w:pStyle w:val="MeetingDetails"/>
      </w:pPr>
      <w:r>
        <w:t>9:00 a.m</w:t>
      </w:r>
      <w:r w:rsidR="00755096">
        <w:t>.</w:t>
      </w:r>
      <w:r>
        <w:t xml:space="preserve"> </w:t>
      </w:r>
      <w:r w:rsidRPr="009C63A1">
        <w:t>–</w:t>
      </w:r>
      <w:r w:rsidR="001F3F9F" w:rsidRPr="009C63A1">
        <w:t xml:space="preserve"> </w:t>
      </w:r>
      <w:r w:rsidR="00697B72" w:rsidRPr="00697B72">
        <w:t>12:</w:t>
      </w:r>
      <w:r w:rsidR="000A0B43">
        <w:rPr>
          <w:color w:val="FF0000"/>
        </w:rPr>
        <w:t>4</w:t>
      </w:r>
      <w:r w:rsidR="004D33B8" w:rsidRPr="00DE007C">
        <w:rPr>
          <w:color w:val="FF0000"/>
        </w:rPr>
        <w:t>5</w:t>
      </w:r>
      <w:r w:rsidR="00697B72">
        <w:t xml:space="preserve"> </w:t>
      </w:r>
      <w:r w:rsidR="009C63A1" w:rsidRPr="009C63A1">
        <w:t>p</w:t>
      </w:r>
      <w:r w:rsidR="007B3881" w:rsidRPr="009C63A1">
        <w:t>.m.</w:t>
      </w:r>
      <w:r w:rsidRPr="009C63A1">
        <w:t xml:space="preserve"> </w:t>
      </w:r>
      <w:r w:rsidR="0088561C" w:rsidRPr="009C63A1">
        <w:t>EPT</w:t>
      </w:r>
    </w:p>
    <w:p w14:paraId="6EA51FBA" w14:textId="77777777" w:rsidR="008E1149" w:rsidRPr="003D5D3D" w:rsidRDefault="008E1149" w:rsidP="008E1149">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4FBF0F4A" w14:textId="05445EB9" w:rsidR="00B62597" w:rsidRPr="00B62597" w:rsidRDefault="002B2F98" w:rsidP="009F52D5">
      <w:pPr>
        <w:pStyle w:val="PrimaryHeading"/>
        <w:rPr>
          <w:caps/>
        </w:rPr>
      </w:pPr>
      <w:bookmarkStart w:id="0" w:name="OLE_LINK5"/>
      <w:bookmarkStart w:id="1" w:name="OLE_LINK3"/>
      <w:r>
        <w:t>Administration (</w:t>
      </w:r>
      <w:r w:rsidR="008E1149">
        <w:t>9</w:t>
      </w:r>
      <w:r>
        <w:t>:</w:t>
      </w:r>
      <w:r w:rsidR="008E1149">
        <w:t>00-9</w:t>
      </w:r>
      <w:r w:rsidR="00A0600B">
        <w:t>:15</w:t>
      </w:r>
      <w:r w:rsidR="00B62597" w:rsidRPr="00B62597">
        <w:t>)</w:t>
      </w:r>
    </w:p>
    <w:bookmarkEnd w:id="0"/>
    <w:bookmarkEnd w:id="1"/>
    <w:p w14:paraId="5671C8E0" w14:textId="77777777" w:rsidR="00386011" w:rsidRDefault="008E1149" w:rsidP="008E1149">
      <w:pPr>
        <w:pStyle w:val="ListSubhead1"/>
        <w:numPr>
          <w:ilvl w:val="0"/>
          <w:numId w:val="0"/>
        </w:numPr>
        <w:ind w:left="360"/>
        <w:rPr>
          <w:b w:val="0"/>
        </w:rPr>
      </w:pPr>
      <w:r w:rsidRPr="008E1149">
        <w:rPr>
          <w:b w:val="0"/>
        </w:rPr>
        <w:t xml:space="preserve">Welcome, announcements and Anti-trust, Code of Conduct, and Public Meetings/Media Participation – Stu Bresler and Dave Anders </w:t>
      </w:r>
    </w:p>
    <w:p w14:paraId="6FBA794C" w14:textId="5798D774" w:rsidR="008E1149" w:rsidRDefault="00386011" w:rsidP="00386011">
      <w:pPr>
        <w:pStyle w:val="ListSubhead1"/>
        <w:numPr>
          <w:ilvl w:val="0"/>
          <w:numId w:val="0"/>
        </w:numPr>
        <w:ind w:left="360"/>
        <w:rPr>
          <w:b w:val="0"/>
        </w:rPr>
      </w:pPr>
      <w:r w:rsidRPr="009E0B1C">
        <w:rPr>
          <w:b w:val="0"/>
        </w:rPr>
        <w:t>Dave Anders</w:t>
      </w:r>
      <w:r w:rsidRPr="00386011">
        <w:rPr>
          <w:b w:val="0"/>
        </w:rPr>
        <w:t xml:space="preserve"> will provide an update on the voting protocols for Board elections at the May Members Committee meeting.  </w:t>
      </w:r>
    </w:p>
    <w:p w14:paraId="5FCC5CA2" w14:textId="460B476E" w:rsidR="008E1149" w:rsidRPr="00DB29E9" w:rsidRDefault="00A0600B" w:rsidP="008E1149">
      <w:pPr>
        <w:pStyle w:val="PrimaryHeading"/>
        <w:spacing w:before="120" w:after="200"/>
      </w:pPr>
      <w:r>
        <w:t>Consent Agenda (9:1</w:t>
      </w:r>
      <w:r w:rsidR="008E1149">
        <w:t>5-9:</w:t>
      </w:r>
      <w:r>
        <w:t>2</w:t>
      </w:r>
      <w:r w:rsidR="008E1149">
        <w:t>0)</w:t>
      </w:r>
    </w:p>
    <w:p w14:paraId="3E0A8ECA" w14:textId="2593F96D" w:rsidR="008E1149" w:rsidRPr="00D54FA8" w:rsidRDefault="008E1149" w:rsidP="00F339E5">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386011">
        <w:rPr>
          <w:szCs w:val="24"/>
        </w:rPr>
        <w:t>March 23</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14:paraId="148706F8" w14:textId="44405BE3" w:rsidR="00386011" w:rsidRPr="00386011" w:rsidRDefault="00386011" w:rsidP="00386011">
      <w:pPr>
        <w:pStyle w:val="SecondaryHeading-Numbered"/>
        <w:numPr>
          <w:ilvl w:val="0"/>
          <w:numId w:val="3"/>
        </w:numPr>
        <w:spacing w:before="120"/>
        <w:rPr>
          <w:szCs w:val="24"/>
        </w:rPr>
      </w:pPr>
      <w:r w:rsidRPr="00386011">
        <w:rPr>
          <w:b/>
          <w:szCs w:val="24"/>
          <w:u w:val="single"/>
        </w:rPr>
        <w:t>Endorse</w:t>
      </w:r>
      <w:r w:rsidRPr="00386011">
        <w:rPr>
          <w:szCs w:val="24"/>
        </w:rPr>
        <w:t xml:space="preserve"> proposed revisions to Manual 01: Control Center and Data Exchange Requirements resulting from its periodic review.</w:t>
      </w:r>
    </w:p>
    <w:p w14:paraId="5A0AE068" w14:textId="36A116A1" w:rsidR="00386011" w:rsidRDefault="00386011" w:rsidP="00EB26BC">
      <w:pPr>
        <w:pStyle w:val="SecondaryHeading-Numbered"/>
        <w:numPr>
          <w:ilvl w:val="0"/>
          <w:numId w:val="3"/>
        </w:numPr>
        <w:spacing w:before="120"/>
        <w:rPr>
          <w:szCs w:val="24"/>
        </w:rPr>
      </w:pPr>
      <w:r w:rsidRPr="00386011">
        <w:rPr>
          <w:b/>
          <w:szCs w:val="24"/>
          <w:u w:val="single"/>
        </w:rPr>
        <w:t>Endorse</w:t>
      </w:r>
      <w:r w:rsidRPr="00386011">
        <w:rPr>
          <w:szCs w:val="24"/>
        </w:rPr>
        <w:t xml:space="preserve"> proposed revisions to Manual 14F: Competitive Planning Process resulting from its periodic review. </w:t>
      </w:r>
    </w:p>
    <w:p w14:paraId="5CEDF2C8" w14:textId="446E1727" w:rsidR="00386011" w:rsidRPr="001F3069" w:rsidRDefault="00386011" w:rsidP="00EB26BC">
      <w:pPr>
        <w:pStyle w:val="SecondaryHeading-Numbered"/>
        <w:numPr>
          <w:ilvl w:val="0"/>
          <w:numId w:val="3"/>
        </w:numPr>
        <w:spacing w:before="120"/>
        <w:rPr>
          <w:szCs w:val="24"/>
        </w:rPr>
      </w:pPr>
      <w:r w:rsidRPr="00386011">
        <w:rPr>
          <w:b/>
          <w:u w:val="single"/>
        </w:rPr>
        <w:t>Endorse</w:t>
      </w:r>
      <w:r>
        <w:t xml:space="preserve"> Operating Agreement (OA) revisions to appropriately document the underfrequency relay requirements applicable to EKPC.</w:t>
      </w:r>
    </w:p>
    <w:p w14:paraId="7398FE0B" w14:textId="74EA2F45" w:rsidR="00223B4D" w:rsidRPr="00223B4D" w:rsidRDefault="00223B4D" w:rsidP="004D33B8">
      <w:pPr>
        <w:pStyle w:val="SecondaryHeading-Numbered"/>
        <w:numPr>
          <w:ilvl w:val="0"/>
          <w:numId w:val="3"/>
        </w:numPr>
        <w:spacing w:before="120" w:after="0"/>
        <w:rPr>
          <w:color w:val="0000FF" w:themeColor="hyperlink"/>
          <w:u w:val="single"/>
        </w:rPr>
      </w:pPr>
      <w:r w:rsidRPr="00223B4D">
        <w:rPr>
          <w:b/>
          <w:u w:val="single"/>
        </w:rPr>
        <w:t>Approve</w:t>
      </w:r>
      <w:r w:rsidRPr="004D33B8">
        <w:rPr>
          <w:b/>
        </w:rPr>
        <w:t xml:space="preserve"> </w:t>
      </w:r>
      <w:r w:rsidR="001F3069">
        <w:t xml:space="preserve">revisions to the EPFSTF Charter.  </w:t>
      </w:r>
    </w:p>
    <w:p w14:paraId="4E7B1D31" w14:textId="0824F1C4" w:rsidR="001F3069" w:rsidRPr="00386011" w:rsidRDefault="000A0B43" w:rsidP="004D33B8">
      <w:pPr>
        <w:pStyle w:val="SecondaryHeading-Numbered"/>
        <w:ind w:left="720"/>
        <w:rPr>
          <w:szCs w:val="24"/>
        </w:rPr>
      </w:pPr>
      <w:hyperlink r:id="rId8" w:history="1">
        <w:r w:rsidR="001F3069" w:rsidRPr="008A2D4D">
          <w:rPr>
            <w:rStyle w:val="Hyperlink"/>
          </w:rPr>
          <w:t>Issue Tracking:  Operating Reserve Demand Curve (ORDC) &amp; Transmission Constraint Penalty Factors</w:t>
        </w:r>
      </w:hyperlink>
    </w:p>
    <w:p w14:paraId="06315EBF" w14:textId="337AB563" w:rsidR="00E15F1C" w:rsidRPr="00E15F1C" w:rsidRDefault="006C472C" w:rsidP="00E15F1C">
      <w:pPr>
        <w:pStyle w:val="PrimaryHeading"/>
        <w:rPr>
          <w:b w:val="0"/>
        </w:rPr>
      </w:pPr>
      <w:r>
        <w:t>E</w:t>
      </w:r>
      <w:r w:rsidR="00E15F1C">
        <w:t>ndors</w:t>
      </w:r>
      <w:r w:rsidR="00632525">
        <w:t>ements</w:t>
      </w:r>
      <w:r w:rsidR="001F3F9F">
        <w:t xml:space="preserve"> (</w:t>
      </w:r>
      <w:r w:rsidR="00DE007C">
        <w:t>9:20-10:</w:t>
      </w:r>
      <w:r w:rsidR="000A0B43">
        <w:rPr>
          <w:color w:val="FF0000"/>
        </w:rPr>
        <w:t>5</w:t>
      </w:r>
      <w:r w:rsidR="00386011" w:rsidRPr="00DE007C">
        <w:rPr>
          <w:color w:val="FF0000"/>
        </w:rPr>
        <w:t>0</w:t>
      </w:r>
      <w:r w:rsidR="00681CF5">
        <w:t>)</w:t>
      </w:r>
    </w:p>
    <w:p w14:paraId="17A8EA11" w14:textId="192BE30F" w:rsidR="00386011" w:rsidRDefault="00386011" w:rsidP="00386011">
      <w:pPr>
        <w:pStyle w:val="SecondaryHeading-Numbered"/>
        <w:numPr>
          <w:ilvl w:val="0"/>
          <w:numId w:val="4"/>
        </w:numPr>
        <w:spacing w:before="120"/>
        <w:rPr>
          <w:u w:val="single"/>
        </w:rPr>
      </w:pPr>
      <w:r w:rsidRPr="004B5A5D">
        <w:rPr>
          <w:u w:val="single"/>
        </w:rPr>
        <w:t>Deactivation Process Timing</w:t>
      </w:r>
      <w:r>
        <w:rPr>
          <w:u w:val="single"/>
        </w:rPr>
        <w:t xml:space="preserve"> (9:20-9</w:t>
      </w:r>
      <w:r w:rsidRPr="000A0B43">
        <w:rPr>
          <w:u w:val="single"/>
        </w:rPr>
        <w:t>:</w:t>
      </w:r>
      <w:r w:rsidR="00DE007C" w:rsidRPr="000A0B43">
        <w:rPr>
          <w:u w:val="single"/>
        </w:rPr>
        <w:t>4</w:t>
      </w:r>
      <w:r w:rsidRPr="000A0B43">
        <w:rPr>
          <w:u w:val="single"/>
        </w:rPr>
        <w:t xml:space="preserve">5) </w:t>
      </w:r>
    </w:p>
    <w:p w14:paraId="462855E2" w14:textId="70C03787" w:rsidR="00386011" w:rsidRDefault="00386011" w:rsidP="00386011">
      <w:pPr>
        <w:pStyle w:val="SecondaryHeading-Numbered"/>
        <w:spacing w:after="0"/>
        <w:ind w:left="360"/>
      </w:pPr>
      <w:r>
        <w:t xml:space="preserve">Dave Egan will review a proposed solution to update the process timing for generation deactivations.  </w:t>
      </w:r>
      <w:r w:rsidRPr="00386011">
        <w:rPr>
          <w:b/>
        </w:rPr>
        <w:t>The committee will be asked to endorse the proposed revisions and corresponding Tariff revisions</w:t>
      </w:r>
      <w:r>
        <w:t xml:space="preserve">. </w:t>
      </w:r>
    </w:p>
    <w:p w14:paraId="1473926D" w14:textId="77777777" w:rsidR="00386011" w:rsidRDefault="000A0B43" w:rsidP="00386011">
      <w:pPr>
        <w:pStyle w:val="SecondaryHeading-Numbered"/>
        <w:ind w:left="360"/>
      </w:pPr>
      <w:hyperlink r:id="rId9" w:history="1">
        <w:r w:rsidR="00386011" w:rsidRPr="00C4069D">
          <w:rPr>
            <w:rStyle w:val="Hyperlink"/>
          </w:rPr>
          <w:t>Issue Tracking:  Deactivation Analysis Period</w:t>
        </w:r>
      </w:hyperlink>
      <w:r w:rsidR="00386011">
        <w:t xml:space="preserve"> </w:t>
      </w:r>
    </w:p>
    <w:p w14:paraId="30C5127A" w14:textId="7CFC4607" w:rsidR="00386011" w:rsidRDefault="00386011" w:rsidP="00386011">
      <w:pPr>
        <w:pStyle w:val="SecondaryHeading-Numbered"/>
        <w:numPr>
          <w:ilvl w:val="0"/>
          <w:numId w:val="4"/>
        </w:numPr>
        <w:spacing w:before="120"/>
        <w:rPr>
          <w:u w:val="single"/>
        </w:rPr>
      </w:pPr>
      <w:r>
        <w:rPr>
          <w:u w:val="single"/>
        </w:rPr>
        <w:t xml:space="preserve">Interconnection Process Reform </w:t>
      </w:r>
      <w:r w:rsidRPr="000A0B43">
        <w:rPr>
          <w:u w:val="single"/>
        </w:rPr>
        <w:t>(9:</w:t>
      </w:r>
      <w:r w:rsidR="00DE007C" w:rsidRPr="000A0B43">
        <w:rPr>
          <w:u w:val="single"/>
        </w:rPr>
        <w:t>45-</w:t>
      </w:r>
      <w:r w:rsidR="00DE007C">
        <w:rPr>
          <w:u w:val="single"/>
        </w:rPr>
        <w:t>10:</w:t>
      </w:r>
      <w:r w:rsidR="000A0B43">
        <w:rPr>
          <w:color w:val="FF0000"/>
          <w:u w:val="single"/>
        </w:rPr>
        <w:t>3</w:t>
      </w:r>
      <w:r w:rsidRPr="00DE007C">
        <w:rPr>
          <w:color w:val="FF0000"/>
          <w:u w:val="single"/>
        </w:rPr>
        <w:t>0</w:t>
      </w:r>
      <w:r>
        <w:rPr>
          <w:u w:val="single"/>
        </w:rPr>
        <w:t xml:space="preserve">) </w:t>
      </w:r>
    </w:p>
    <w:p w14:paraId="1362929D" w14:textId="77777777" w:rsidR="00386011" w:rsidRDefault="00386011" w:rsidP="00386011">
      <w:pPr>
        <w:pStyle w:val="SecondaryHeading-Numbered"/>
        <w:numPr>
          <w:ilvl w:val="1"/>
          <w:numId w:val="4"/>
        </w:numPr>
        <w:spacing w:before="120"/>
        <w:ind w:left="720"/>
      </w:pPr>
      <w:r>
        <w:t xml:space="preserve">Jack Thomas will review proposed solutions to reform the interconnection process and address a transition to the new rules.  </w:t>
      </w:r>
    </w:p>
    <w:p w14:paraId="479F3EAB" w14:textId="77777777" w:rsidR="00386011" w:rsidRDefault="00386011" w:rsidP="00386011">
      <w:pPr>
        <w:pStyle w:val="SecondaryHeading-Numbered"/>
        <w:numPr>
          <w:ilvl w:val="1"/>
          <w:numId w:val="4"/>
        </w:numPr>
        <w:spacing w:before="120"/>
        <w:ind w:left="720"/>
      </w:pPr>
      <w:r>
        <w:lastRenderedPageBreak/>
        <w:t>John Wieland,</w:t>
      </w:r>
      <w:r w:rsidRPr="00865223">
        <w:t xml:space="preserve"> Leeward Renewable Energy,</w:t>
      </w:r>
      <w:r>
        <w:t xml:space="preserve"> will review a proposed amendment on behalf of the </w:t>
      </w:r>
      <w:r w:rsidRPr="00865223">
        <w:t>PJM Interconnection Customers Coalition</w:t>
      </w:r>
      <w:r>
        <w:t xml:space="preserve">.   </w:t>
      </w:r>
    </w:p>
    <w:p w14:paraId="4280FE68" w14:textId="4B1B0AEE" w:rsidR="00404E94" w:rsidRDefault="00386011" w:rsidP="00404E94">
      <w:pPr>
        <w:pStyle w:val="SecondaryHeading-Numbered"/>
        <w:numPr>
          <w:ilvl w:val="1"/>
          <w:numId w:val="4"/>
        </w:numPr>
        <w:spacing w:before="120"/>
        <w:ind w:left="720"/>
      </w:pPr>
      <w:r>
        <w:t xml:space="preserve">Jim Davis, Dominion Energy, and Alex Stern, PSEG, will review a proposed amendment.  </w:t>
      </w:r>
    </w:p>
    <w:p w14:paraId="677F31E9" w14:textId="5E642570" w:rsidR="00404E94" w:rsidRDefault="00404E94" w:rsidP="00404E94">
      <w:pPr>
        <w:pStyle w:val="SecondaryHeading-Numbered"/>
        <w:numPr>
          <w:ilvl w:val="1"/>
          <w:numId w:val="4"/>
        </w:numPr>
        <w:spacing w:before="120"/>
        <w:ind w:left="720"/>
        <w:rPr>
          <w:color w:val="FF0000"/>
        </w:rPr>
      </w:pPr>
      <w:r>
        <w:rPr>
          <w:color w:val="FF0000"/>
        </w:rPr>
        <w:t>Amber Thomas</w:t>
      </w:r>
      <w:r w:rsidRPr="00404E94">
        <w:rPr>
          <w:color w:val="FF0000"/>
        </w:rPr>
        <w:t xml:space="preserve">, Exelon, will review a proposed amendment.   </w:t>
      </w:r>
    </w:p>
    <w:p w14:paraId="42FD27C2" w14:textId="423C634B" w:rsidR="00564C93" w:rsidRPr="00404E94" w:rsidRDefault="00564C93" w:rsidP="00404E94">
      <w:pPr>
        <w:pStyle w:val="SecondaryHeading-Numbered"/>
        <w:numPr>
          <w:ilvl w:val="1"/>
          <w:numId w:val="4"/>
        </w:numPr>
        <w:spacing w:before="120"/>
        <w:ind w:left="720"/>
        <w:rPr>
          <w:color w:val="FF0000"/>
        </w:rPr>
      </w:pPr>
      <w:r>
        <w:rPr>
          <w:color w:val="FF0000"/>
        </w:rPr>
        <w:t xml:space="preserve">Brian Kauffman, </w:t>
      </w:r>
      <w:r w:rsidR="00582FBF">
        <w:rPr>
          <w:color w:val="FF0000"/>
        </w:rPr>
        <w:t>Enel North America</w:t>
      </w:r>
      <w:r>
        <w:rPr>
          <w:color w:val="FF0000"/>
        </w:rPr>
        <w:t>, will review a proposed amendment.</w:t>
      </w:r>
    </w:p>
    <w:p w14:paraId="0609077F" w14:textId="46B953F0" w:rsidR="00386011" w:rsidRPr="00386011" w:rsidRDefault="00386011" w:rsidP="00386011">
      <w:pPr>
        <w:pStyle w:val="SecondaryHeading-Numbered"/>
        <w:spacing w:before="120" w:after="0"/>
        <w:ind w:left="360"/>
        <w:rPr>
          <w:b/>
        </w:rPr>
      </w:pPr>
      <w:r w:rsidRPr="00386011">
        <w:rPr>
          <w:b/>
        </w:rPr>
        <w:t xml:space="preserve">The committee will be asked to endorse the proposed solution and corresponding Tariff revisions.  Same day endorsement may be sought at the Members Committee for the Tariff revisions.  </w:t>
      </w:r>
    </w:p>
    <w:p w14:paraId="237159DF" w14:textId="77777777" w:rsidR="00386011" w:rsidRDefault="000A0B43" w:rsidP="00386011">
      <w:pPr>
        <w:pStyle w:val="SecondaryHeading-Numbered"/>
        <w:ind w:left="360"/>
      </w:pPr>
      <w:hyperlink r:id="rId10" w:history="1">
        <w:r w:rsidR="00386011" w:rsidRPr="008A2D4D">
          <w:rPr>
            <w:rStyle w:val="Hyperlink"/>
          </w:rPr>
          <w:t>Issue Tracking: Interconnection Process Reform</w:t>
        </w:r>
      </w:hyperlink>
      <w:r w:rsidR="00386011">
        <w:t xml:space="preserve"> </w:t>
      </w:r>
    </w:p>
    <w:p w14:paraId="3872ED88" w14:textId="50EE33AA" w:rsidR="003D51C9" w:rsidRDefault="003D51C9" w:rsidP="00386011">
      <w:pPr>
        <w:pStyle w:val="SecondaryHeading-Numbered"/>
        <w:numPr>
          <w:ilvl w:val="0"/>
          <w:numId w:val="4"/>
        </w:numPr>
        <w:spacing w:before="120"/>
        <w:rPr>
          <w:u w:val="single"/>
        </w:rPr>
      </w:pPr>
      <w:r>
        <w:rPr>
          <w:u w:val="single"/>
        </w:rPr>
        <w:t>Resource Adequacy (10:</w:t>
      </w:r>
      <w:r w:rsidR="000A0B43">
        <w:rPr>
          <w:color w:val="FF0000"/>
          <w:u w:val="single"/>
        </w:rPr>
        <w:t>3</w:t>
      </w:r>
      <w:r w:rsidRPr="00DE007C">
        <w:rPr>
          <w:color w:val="FF0000"/>
          <w:u w:val="single"/>
        </w:rPr>
        <w:t>0</w:t>
      </w:r>
      <w:r>
        <w:rPr>
          <w:u w:val="single"/>
        </w:rPr>
        <w:t>-10:</w:t>
      </w:r>
      <w:r w:rsidR="000A0B43">
        <w:rPr>
          <w:color w:val="FF0000"/>
          <w:u w:val="single"/>
        </w:rPr>
        <w:t>5</w:t>
      </w:r>
      <w:r w:rsidRPr="00DE007C">
        <w:rPr>
          <w:color w:val="FF0000"/>
          <w:u w:val="single"/>
        </w:rPr>
        <w:t>0</w:t>
      </w:r>
      <w:r>
        <w:rPr>
          <w:u w:val="single"/>
        </w:rPr>
        <w:t>)</w:t>
      </w:r>
    </w:p>
    <w:p w14:paraId="7B1CA393" w14:textId="50206578" w:rsidR="005149D1" w:rsidRDefault="00386011" w:rsidP="003D51C9">
      <w:pPr>
        <w:pStyle w:val="SecondaryHeading-Numbered"/>
        <w:numPr>
          <w:ilvl w:val="1"/>
          <w:numId w:val="4"/>
        </w:numPr>
        <w:spacing w:before="120"/>
        <w:ind w:left="720"/>
      </w:pPr>
      <w:r w:rsidRPr="0043736D">
        <w:t>Dave Anders, Walter Graf, and Matthew Bernstein will review a propose</w:t>
      </w:r>
      <w:r>
        <w:t xml:space="preserve">d RASTF Issue Charge addressing the procurement of clean resource attributes. </w:t>
      </w:r>
    </w:p>
    <w:p w14:paraId="05E19F03" w14:textId="28394269" w:rsidR="005149D1" w:rsidRDefault="005149D1" w:rsidP="003D51C9">
      <w:pPr>
        <w:pStyle w:val="SecondaryHeading-Numbered"/>
        <w:numPr>
          <w:ilvl w:val="1"/>
          <w:numId w:val="4"/>
        </w:numPr>
        <w:spacing w:before="120"/>
        <w:ind w:left="720"/>
      </w:pPr>
      <w:r>
        <w:t xml:space="preserve">Denise Foster Cronin, EKPC, will review a proposed friendly amendment to the Issue Charge.  </w:t>
      </w:r>
    </w:p>
    <w:p w14:paraId="0F081DE0" w14:textId="1A8D6107" w:rsidR="00386011" w:rsidRDefault="00386011" w:rsidP="005149D1">
      <w:pPr>
        <w:pStyle w:val="SecondaryHeading-Numbered"/>
        <w:spacing w:before="120"/>
        <w:ind w:left="360"/>
      </w:pPr>
      <w:r w:rsidRPr="00386011">
        <w:rPr>
          <w:b/>
        </w:rPr>
        <w:t xml:space="preserve">The committee will be asked to approve the </w:t>
      </w:r>
      <w:r w:rsidR="005149D1">
        <w:rPr>
          <w:b/>
        </w:rPr>
        <w:t>Issue Charge</w:t>
      </w:r>
      <w:r>
        <w:t xml:space="preserve">.  </w:t>
      </w:r>
    </w:p>
    <w:p w14:paraId="1282B46C" w14:textId="3F3C74EC" w:rsidR="003D51C9" w:rsidRDefault="003D51C9" w:rsidP="003D51C9">
      <w:pPr>
        <w:pStyle w:val="SecondaryHeading-Numbered"/>
        <w:numPr>
          <w:ilvl w:val="1"/>
          <w:numId w:val="4"/>
        </w:numPr>
        <w:spacing w:before="120" w:after="0"/>
        <w:ind w:left="720"/>
      </w:pPr>
      <w:r>
        <w:t xml:space="preserve">Chris Pilong and Alex Scheirer will provide an update </w:t>
      </w:r>
      <w:r w:rsidR="002A56E8">
        <w:t>on the</w:t>
      </w:r>
      <w:r>
        <w:t xml:space="preserve"> Operating Committee</w:t>
      </w:r>
      <w:r w:rsidR="002A56E8">
        <w:t>’s recommendation</w:t>
      </w:r>
      <w:r>
        <w:t xml:space="preserve"> </w:t>
      </w:r>
      <w:r w:rsidR="002A56E8">
        <w:t>regarding</w:t>
      </w:r>
      <w:r>
        <w:t xml:space="preserve"> </w:t>
      </w:r>
      <w:r w:rsidR="002A56E8">
        <w:t>A</w:t>
      </w:r>
      <w:r>
        <w:t xml:space="preserve">dditional </w:t>
      </w:r>
      <w:r w:rsidR="002A56E8">
        <w:t>Reliability P</w:t>
      </w:r>
      <w:r>
        <w:t>roduc</w:t>
      </w:r>
      <w:r w:rsidR="002A56E8">
        <w:t>ts and S</w:t>
      </w:r>
      <w:r>
        <w:t xml:space="preserve">ervices.  </w:t>
      </w:r>
    </w:p>
    <w:p w14:paraId="1E5842A0" w14:textId="1B77C5C1" w:rsidR="003D51C9" w:rsidRDefault="000A0B43" w:rsidP="003D51C9">
      <w:pPr>
        <w:pStyle w:val="SecondaryHeading-Numbered"/>
        <w:spacing w:before="120"/>
        <w:ind w:left="360"/>
      </w:pPr>
      <w:hyperlink r:id="rId11" w:history="1">
        <w:r w:rsidR="003D51C9" w:rsidRPr="003D51C9">
          <w:rPr>
            <w:rStyle w:val="Hyperlink"/>
          </w:rPr>
          <w:t>Issue Tracking:  Capacity Market Reform</w:t>
        </w:r>
      </w:hyperlink>
    </w:p>
    <w:p w14:paraId="0D0896B6" w14:textId="70FC34DC" w:rsidR="009F3385" w:rsidRPr="0076270B" w:rsidRDefault="00D54FA8" w:rsidP="0076270B">
      <w:pPr>
        <w:pStyle w:val="PrimaryHeading"/>
      </w:pPr>
      <w:r>
        <w:t xml:space="preserve">First </w:t>
      </w:r>
      <w:r w:rsidRPr="00FB3ECC">
        <w:t xml:space="preserve">Readings </w:t>
      </w:r>
      <w:r w:rsidRPr="006A67D1">
        <w:t>(</w:t>
      </w:r>
      <w:r w:rsidR="00386011">
        <w:t>10:</w:t>
      </w:r>
      <w:r w:rsidR="000A0B43">
        <w:rPr>
          <w:color w:val="FF0000"/>
        </w:rPr>
        <w:t>5</w:t>
      </w:r>
      <w:r w:rsidR="00DE007C" w:rsidRPr="00DE007C">
        <w:rPr>
          <w:color w:val="FF0000"/>
        </w:rPr>
        <w:t>0</w:t>
      </w:r>
      <w:r w:rsidR="004D33B8">
        <w:t>-12:</w:t>
      </w:r>
      <w:r w:rsidR="000A0B43">
        <w:rPr>
          <w:color w:val="FF0000"/>
        </w:rPr>
        <w:t>30</w:t>
      </w:r>
      <w:r w:rsidR="002637E3">
        <w:t>)</w:t>
      </w:r>
      <w:r w:rsidRPr="006A67D1">
        <w:t xml:space="preserve"> </w:t>
      </w:r>
    </w:p>
    <w:p w14:paraId="3962525C" w14:textId="1830D622" w:rsidR="0076270B" w:rsidRPr="0076270B" w:rsidRDefault="00CD3625" w:rsidP="0076270B">
      <w:pPr>
        <w:pStyle w:val="SecondaryHeading-Numbered"/>
        <w:numPr>
          <w:ilvl w:val="0"/>
          <w:numId w:val="4"/>
        </w:numPr>
        <w:spacing w:before="120"/>
        <w:rPr>
          <w:u w:val="single"/>
        </w:rPr>
      </w:pPr>
      <w:r w:rsidRPr="0076270B">
        <w:rPr>
          <w:u w:val="single"/>
        </w:rPr>
        <w:t>Start-Up Cost Offer Development (</w:t>
      </w:r>
      <w:r w:rsidR="00725D44">
        <w:rPr>
          <w:u w:val="single"/>
        </w:rPr>
        <w:t>10:</w:t>
      </w:r>
      <w:r w:rsidR="000A0B43">
        <w:rPr>
          <w:color w:val="FF0000"/>
          <w:u w:val="single"/>
        </w:rPr>
        <w:t>5</w:t>
      </w:r>
      <w:r w:rsidR="00FD33BF" w:rsidRPr="00DE007C">
        <w:rPr>
          <w:color w:val="FF0000"/>
          <w:u w:val="single"/>
        </w:rPr>
        <w:t>0</w:t>
      </w:r>
      <w:r w:rsidR="000A0B43" w:rsidRPr="000A0B43">
        <w:rPr>
          <w:color w:val="FF0000"/>
          <w:u w:val="single"/>
        </w:rPr>
        <w:t>-11:05</w:t>
      </w:r>
      <w:r w:rsidRPr="0076270B">
        <w:rPr>
          <w:u w:val="single"/>
        </w:rPr>
        <w:t xml:space="preserve">) </w:t>
      </w:r>
    </w:p>
    <w:p w14:paraId="648C47AD" w14:textId="1F310EE0" w:rsidR="00CD3625" w:rsidRDefault="00CD3625" w:rsidP="00A45F81">
      <w:pPr>
        <w:pStyle w:val="SecondaryHeading-Numbered"/>
        <w:spacing w:before="120" w:after="0"/>
        <w:ind w:left="360"/>
      </w:pPr>
      <w:r>
        <w:t>Tom Hauske will review the Revised PJM/IMM Proposal addressing Start-Up Cost Offer Development developed through the Cost Development Subcommittee. The committee will be asked to endorse the proposal at this meeting.</w:t>
      </w:r>
    </w:p>
    <w:p w14:paraId="38146EA2" w14:textId="6EB9987B" w:rsidR="00A45F81" w:rsidRDefault="000A0B43" w:rsidP="00A45F81">
      <w:pPr>
        <w:pStyle w:val="SecondaryHeading-Numbered"/>
        <w:ind w:left="360"/>
        <w:rPr>
          <w:u w:val="single"/>
        </w:rPr>
      </w:pPr>
      <w:hyperlink r:id="rId12" w:history="1">
        <w:r w:rsidR="00A45F81" w:rsidRPr="00A45F81">
          <w:rPr>
            <w:rStyle w:val="Hyperlink"/>
          </w:rPr>
          <w:t>Issue Tracking:  Start-up Cost Offer Development</w:t>
        </w:r>
      </w:hyperlink>
    </w:p>
    <w:p w14:paraId="41B1955E" w14:textId="3ED5634B" w:rsidR="00725D44" w:rsidRDefault="00FD33BF" w:rsidP="00B43F08">
      <w:pPr>
        <w:pStyle w:val="SecondaryHeading-Numbered"/>
        <w:numPr>
          <w:ilvl w:val="0"/>
          <w:numId w:val="4"/>
        </w:numPr>
        <w:spacing w:before="120"/>
        <w:rPr>
          <w:u w:val="single"/>
        </w:rPr>
      </w:pPr>
      <w:r>
        <w:rPr>
          <w:u w:val="single"/>
        </w:rPr>
        <w:t>Dynamic Rating Issue (</w:t>
      </w:r>
      <w:r w:rsidR="000A0B43" w:rsidRPr="000A0B43">
        <w:rPr>
          <w:color w:val="FF0000"/>
          <w:u w:val="single"/>
        </w:rPr>
        <w:t>11:05</w:t>
      </w:r>
      <w:r>
        <w:rPr>
          <w:u w:val="single"/>
        </w:rPr>
        <w:t>-11:</w:t>
      </w:r>
      <w:r w:rsidR="000A0B43">
        <w:rPr>
          <w:color w:val="FF0000"/>
          <w:u w:val="single"/>
        </w:rPr>
        <w:t>3</w:t>
      </w:r>
      <w:r w:rsidR="00725D44" w:rsidRPr="00DE007C">
        <w:rPr>
          <w:color w:val="FF0000"/>
          <w:u w:val="single"/>
        </w:rPr>
        <w:t>0</w:t>
      </w:r>
      <w:r w:rsidR="00725D44">
        <w:rPr>
          <w:u w:val="single"/>
        </w:rPr>
        <w:t xml:space="preserve">) </w:t>
      </w:r>
    </w:p>
    <w:p w14:paraId="76601479" w14:textId="4F273FC3" w:rsidR="00725D44" w:rsidRDefault="00725D44" w:rsidP="00725D44">
      <w:pPr>
        <w:pStyle w:val="SecondaryHeading-Numbered"/>
        <w:spacing w:before="120"/>
        <w:ind w:left="360"/>
      </w:pPr>
      <w:r>
        <w:t xml:space="preserve">Chris Callaghan and Bilge Derin will review a proposed solution and corresponding revisions to Manual 01: Control Center and Data Exchange Requirements, Manual 03: Transmission Operations, and Manual 03A: Energy Management System (EMS) Model Update and Quality Assurance (QA) to address the Interim Measures to Facilitate the Integration of Dynamic Ratings into PJM Operations (Phase 1).  The committee will be asked to endorse the proposed solution and corresponding Manual 01, Manual 03, and Manual 03A revisions proposed. </w:t>
      </w:r>
    </w:p>
    <w:p w14:paraId="2FC5FEAC" w14:textId="3E6DCC26" w:rsidR="00DE007C" w:rsidRDefault="00DE007C" w:rsidP="00725D44">
      <w:pPr>
        <w:pStyle w:val="SecondaryHeading-Numbered"/>
        <w:spacing w:before="120"/>
        <w:ind w:left="360"/>
      </w:pPr>
    </w:p>
    <w:p w14:paraId="153DAF84" w14:textId="77777777" w:rsidR="00DE007C" w:rsidRDefault="00DE007C" w:rsidP="00725D44">
      <w:pPr>
        <w:pStyle w:val="SecondaryHeading-Numbered"/>
        <w:spacing w:before="120"/>
        <w:ind w:left="360"/>
        <w:rPr>
          <w:u w:val="single"/>
        </w:rPr>
      </w:pPr>
    </w:p>
    <w:p w14:paraId="4634DBC5" w14:textId="478F6EDF" w:rsidR="00E46E55" w:rsidRPr="00E47334" w:rsidRDefault="00E46E55" w:rsidP="00E46E55">
      <w:pPr>
        <w:pStyle w:val="SecondaryHeading-Numbered"/>
        <w:numPr>
          <w:ilvl w:val="0"/>
          <w:numId w:val="4"/>
        </w:numPr>
        <w:spacing w:before="120"/>
        <w:rPr>
          <w:u w:val="single"/>
        </w:rPr>
      </w:pPr>
      <w:r w:rsidRPr="00E47334">
        <w:rPr>
          <w:u w:val="single"/>
        </w:rPr>
        <w:t>Application</w:t>
      </w:r>
      <w:r>
        <w:rPr>
          <w:u w:val="single"/>
        </w:rPr>
        <w:t xml:space="preserve"> of D</w:t>
      </w:r>
      <w:r w:rsidR="00DE007C">
        <w:rPr>
          <w:u w:val="single"/>
        </w:rPr>
        <w:t>esignated Entity Agreement (11:</w:t>
      </w:r>
      <w:r w:rsidR="000A0B43">
        <w:rPr>
          <w:color w:val="FF0000"/>
          <w:u w:val="single"/>
        </w:rPr>
        <w:t>3</w:t>
      </w:r>
      <w:r w:rsidRPr="00DE007C">
        <w:rPr>
          <w:color w:val="FF0000"/>
          <w:u w:val="single"/>
        </w:rPr>
        <w:t>0</w:t>
      </w:r>
      <w:r>
        <w:rPr>
          <w:u w:val="single"/>
        </w:rPr>
        <w:t>-11:</w:t>
      </w:r>
      <w:r w:rsidR="000A0B43">
        <w:rPr>
          <w:color w:val="FF0000"/>
          <w:u w:val="single"/>
        </w:rPr>
        <w:t>5</w:t>
      </w:r>
      <w:r w:rsidR="00BF475C" w:rsidRPr="00DE007C">
        <w:rPr>
          <w:color w:val="FF0000"/>
          <w:u w:val="single"/>
        </w:rPr>
        <w:t>5</w:t>
      </w:r>
      <w:r w:rsidR="00BF475C">
        <w:rPr>
          <w:u w:val="single"/>
        </w:rPr>
        <w:t>)</w:t>
      </w:r>
    </w:p>
    <w:p w14:paraId="74DFF692" w14:textId="77777777" w:rsidR="00E46E55" w:rsidRDefault="00E46E55" w:rsidP="00E46E55">
      <w:pPr>
        <w:pStyle w:val="SecondaryHeading-Numbered"/>
        <w:spacing w:before="120"/>
        <w:ind w:left="360"/>
        <w:rPr>
          <w:u w:val="single"/>
        </w:rPr>
      </w:pPr>
      <w:r>
        <w:t xml:space="preserve">Augustine Caven will review a proposed solution to address the application of Designated Entity Agreement. The committee will be asked to endorse the proposed solution and corresponding Operating Agreement (OA) revisions at its next meeting.   </w:t>
      </w:r>
    </w:p>
    <w:p w14:paraId="05407620" w14:textId="08610175" w:rsidR="00B43F08" w:rsidRDefault="005D110D" w:rsidP="00A35670">
      <w:pPr>
        <w:pStyle w:val="SecondaryHeading-Numbered"/>
        <w:numPr>
          <w:ilvl w:val="0"/>
          <w:numId w:val="4"/>
        </w:numPr>
        <w:spacing w:before="120"/>
        <w:rPr>
          <w:u w:val="single"/>
        </w:rPr>
      </w:pPr>
      <w:r w:rsidRPr="005D110D">
        <w:rPr>
          <w:u w:val="single"/>
        </w:rPr>
        <w:t>Manuals (</w:t>
      </w:r>
      <w:r w:rsidR="004D33B8">
        <w:rPr>
          <w:u w:val="single"/>
        </w:rPr>
        <w:t>11:</w:t>
      </w:r>
      <w:r w:rsidR="000A0B43">
        <w:rPr>
          <w:color w:val="FF0000"/>
          <w:u w:val="single"/>
        </w:rPr>
        <w:t>5</w:t>
      </w:r>
      <w:r w:rsidR="00BF475C" w:rsidRPr="00DE007C">
        <w:rPr>
          <w:color w:val="FF0000"/>
          <w:u w:val="single"/>
        </w:rPr>
        <w:t>5</w:t>
      </w:r>
      <w:r w:rsidR="004D33B8">
        <w:rPr>
          <w:u w:val="single"/>
        </w:rPr>
        <w:t>-12:</w:t>
      </w:r>
      <w:r w:rsidR="000A0B43">
        <w:rPr>
          <w:color w:val="FF0000"/>
          <w:u w:val="single"/>
        </w:rPr>
        <w:t>3</w:t>
      </w:r>
      <w:r w:rsidR="00BF475C" w:rsidRPr="00DE007C">
        <w:rPr>
          <w:color w:val="FF0000"/>
          <w:u w:val="single"/>
        </w:rPr>
        <w:t>0</w:t>
      </w:r>
      <w:r w:rsidR="00ED169E">
        <w:rPr>
          <w:u w:val="single"/>
        </w:rPr>
        <w:t>)</w:t>
      </w:r>
    </w:p>
    <w:p w14:paraId="0DFFDBB1" w14:textId="65431C8A" w:rsidR="00F73E69" w:rsidRPr="00FB3185" w:rsidRDefault="00F73E69" w:rsidP="009E0B1C">
      <w:pPr>
        <w:pStyle w:val="SecondaryHeading-Numbered"/>
        <w:numPr>
          <w:ilvl w:val="1"/>
          <w:numId w:val="4"/>
        </w:numPr>
        <w:spacing w:before="120"/>
        <w:ind w:left="720"/>
        <w:rPr>
          <w:u w:val="single"/>
        </w:rPr>
      </w:pPr>
      <w:r>
        <w:t>Dean Manno will review proposed revisions to Manual 03: Transmission Operations resulting from its periodic review. The committee will be asked to endorse the proposed Manual 03 revisions at its next meeting.</w:t>
      </w:r>
    </w:p>
    <w:p w14:paraId="5C722169" w14:textId="0819077E" w:rsidR="009E0B1C" w:rsidRPr="00F110D2" w:rsidRDefault="009E0B1C" w:rsidP="009E0B1C">
      <w:pPr>
        <w:pStyle w:val="SecondaryHeading-Numbered"/>
        <w:numPr>
          <w:ilvl w:val="1"/>
          <w:numId w:val="4"/>
        </w:numPr>
        <w:spacing w:before="120" w:after="0"/>
        <w:ind w:left="720"/>
        <w:rPr>
          <w:u w:val="single"/>
        </w:rPr>
      </w:pPr>
      <w:r>
        <w:t>Damon Fereshetian</w:t>
      </w:r>
      <w:r w:rsidR="00FD33BF">
        <w:t>, Mike Handlin,</w:t>
      </w:r>
      <w:r>
        <w:t xml:space="preserve"> and Rebecca Stadelmeyer will review proposed revisions to Manual 11: Energy &amp; Ancillary Services Market Operations</w:t>
      </w:r>
      <w:r w:rsidR="00FD33BF">
        <w:t>, Manual 12: Balancing Operations,</w:t>
      </w:r>
      <w:r>
        <w:t xml:space="preserve"> and Manual 28: Operating Agreement Accounting</w:t>
      </w:r>
      <w:r w:rsidR="00631F07">
        <w:t xml:space="preserve"> addressing changes for Intelligent Reserve Deployment (IRD)</w:t>
      </w:r>
      <w:r>
        <w:t xml:space="preserve">. The committee will be asked to endorse the proposed Manual 11 and Manual 28 revisions at its next meeting. </w:t>
      </w:r>
    </w:p>
    <w:p w14:paraId="2178B2E8" w14:textId="77777777" w:rsidR="009E0B1C" w:rsidRDefault="000A0B43" w:rsidP="009E0B1C">
      <w:pPr>
        <w:pStyle w:val="SecondaryHeading-Numbered"/>
        <w:ind w:left="720"/>
      </w:pPr>
      <w:hyperlink r:id="rId13" w:history="1">
        <w:r w:rsidR="009E0B1C" w:rsidRPr="00F110D2">
          <w:rPr>
            <w:rStyle w:val="Hyperlink"/>
          </w:rPr>
          <w:t>Issue Tracking: Synchronized Reserve Event Actions and Expectations</w:t>
        </w:r>
      </w:hyperlink>
    </w:p>
    <w:p w14:paraId="0BA64108" w14:textId="475F31AC" w:rsidR="0076270B" w:rsidRPr="0076270B" w:rsidRDefault="00631F07" w:rsidP="0076270B">
      <w:pPr>
        <w:pStyle w:val="SecondaryHeading-Numbered"/>
        <w:numPr>
          <w:ilvl w:val="1"/>
          <w:numId w:val="4"/>
        </w:numPr>
        <w:spacing w:before="120" w:after="0"/>
        <w:ind w:left="720"/>
        <w:rPr>
          <w:u w:val="single"/>
        </w:rPr>
      </w:pPr>
      <w:r>
        <w:t>Zhenyu Fan, Mike Handlin, and Rebecca Stadelmeyer</w:t>
      </w:r>
      <w:r w:rsidR="0076270B">
        <w:t xml:space="preserve"> will review </w:t>
      </w:r>
      <w:r w:rsidR="00F110D2">
        <w:t>proposed</w:t>
      </w:r>
      <w:r w:rsidR="0076270B">
        <w:t xml:space="preserve"> revisions to Manual 11: Energy &amp; Ancillary Services Market Operations</w:t>
      </w:r>
      <w:r>
        <w:t>, Manual 12: Balancing Operations,</w:t>
      </w:r>
      <w:r w:rsidR="0076270B">
        <w:t xml:space="preserve"> and Manual 28: Operating Agreement Accounting</w:t>
      </w:r>
      <w:r w:rsidR="009E0B1C">
        <w:t xml:space="preserve"> addressing conforming changes for stability limits in markets and operations</w:t>
      </w:r>
      <w:r w:rsidR="0076270B">
        <w:t xml:space="preserve">. The committee will be asked to endorse </w:t>
      </w:r>
      <w:r w:rsidR="00F110D2">
        <w:t>the proposed Manual 11</w:t>
      </w:r>
      <w:r>
        <w:t>, Manual 12,</w:t>
      </w:r>
      <w:r w:rsidR="00F110D2">
        <w:t xml:space="preserve"> and Manual 28 revisions </w:t>
      </w:r>
      <w:r w:rsidR="0076270B">
        <w:t xml:space="preserve">at its next meeting. </w:t>
      </w:r>
    </w:p>
    <w:p w14:paraId="48C0993B" w14:textId="7F07D0D5" w:rsidR="0076270B" w:rsidRDefault="000A0B43" w:rsidP="0076270B">
      <w:pPr>
        <w:pStyle w:val="SecondaryHeading-Numbered"/>
        <w:ind w:left="720"/>
      </w:pPr>
      <w:hyperlink r:id="rId14" w:history="1">
        <w:r w:rsidR="0076270B" w:rsidRPr="0076270B">
          <w:rPr>
            <w:rStyle w:val="Hyperlink"/>
          </w:rPr>
          <w:t>Issue Tracking: Stability Limits in Markets and Operations</w:t>
        </w:r>
      </w:hyperlink>
    </w:p>
    <w:p w14:paraId="3CF9C65D" w14:textId="5AD97478" w:rsidR="00E47334" w:rsidRPr="00F73E69" w:rsidRDefault="00E47334" w:rsidP="00E47334">
      <w:pPr>
        <w:pStyle w:val="SecondaryHeading-Numbered"/>
        <w:numPr>
          <w:ilvl w:val="1"/>
          <w:numId w:val="4"/>
        </w:numPr>
        <w:spacing w:before="120"/>
        <w:ind w:left="720"/>
        <w:rPr>
          <w:u w:val="single"/>
        </w:rPr>
      </w:pPr>
      <w:r>
        <w:t xml:space="preserve">Joshua Bruno will review proposed revisions to Manual 21A: Determination of Accredited UCAP Using Effective Load Carrying Capability Analysis addressing an ELCC model run timing update and changes to reflect the continuation of the current method to provide unit specific backcasts only as requested. The committee will be asked to endorse the proposed Manual 21A revisions at its next meeting. </w:t>
      </w:r>
    </w:p>
    <w:p w14:paraId="377AA7E5" w14:textId="2D5958ED" w:rsidR="005676B8" w:rsidRPr="004D33B8" w:rsidRDefault="00F73E69" w:rsidP="005676B8">
      <w:pPr>
        <w:pStyle w:val="SecondaryHeading-Numbered"/>
        <w:numPr>
          <w:ilvl w:val="1"/>
          <w:numId w:val="4"/>
        </w:numPr>
        <w:spacing w:before="120"/>
        <w:ind w:left="720"/>
        <w:rPr>
          <w:u w:val="single"/>
        </w:rPr>
      </w:pPr>
      <w:r>
        <w:t>Rich Brown will review proposed revisions to Manual 36: System Restoration resulting from its periodic review. The committee will be asked to endorse the proposed Manual 36 revisions at its next meeting.</w:t>
      </w:r>
    </w:p>
    <w:p w14:paraId="6A900865" w14:textId="15C35C40" w:rsidR="005676B8" w:rsidRPr="005676B8" w:rsidRDefault="005676B8" w:rsidP="005676B8">
      <w:pPr>
        <w:pStyle w:val="PrimaryHeading"/>
      </w:pPr>
      <w:r w:rsidRPr="005676B8">
        <w:t>Informational Report (</w:t>
      </w:r>
      <w:r w:rsidR="00DE007C">
        <w:t>12:</w:t>
      </w:r>
      <w:r w:rsidR="000A0B43">
        <w:rPr>
          <w:color w:val="FF0000"/>
        </w:rPr>
        <w:t>3</w:t>
      </w:r>
      <w:r w:rsidR="00DE007C" w:rsidRPr="00DE007C">
        <w:rPr>
          <w:color w:val="FF0000"/>
        </w:rPr>
        <w:t>0</w:t>
      </w:r>
      <w:r w:rsidR="00DE007C">
        <w:t>-12:</w:t>
      </w:r>
      <w:r w:rsidR="000A0B43">
        <w:rPr>
          <w:color w:val="FF0000"/>
        </w:rPr>
        <w:t>4</w:t>
      </w:r>
      <w:r w:rsidR="00BF475C" w:rsidRPr="00DE007C">
        <w:rPr>
          <w:color w:val="FF0000"/>
        </w:rPr>
        <w:t>5</w:t>
      </w:r>
      <w:r w:rsidRPr="005676B8">
        <w:t>)</w:t>
      </w:r>
    </w:p>
    <w:p w14:paraId="6A7B4723" w14:textId="3E9B638C" w:rsidR="005676B8" w:rsidRPr="004D33B8" w:rsidRDefault="005676B8" w:rsidP="004D33B8">
      <w:pPr>
        <w:pStyle w:val="SecondaryHeading-Numbered"/>
        <w:numPr>
          <w:ilvl w:val="0"/>
          <w:numId w:val="4"/>
        </w:numPr>
        <w:spacing w:before="120"/>
        <w:rPr>
          <w:u w:val="single"/>
        </w:rPr>
      </w:pPr>
      <w:r w:rsidRPr="004D33B8">
        <w:rPr>
          <w:u w:val="single"/>
        </w:rPr>
        <w:t>Grid of the Future – PJM RTEP Perspective (</w:t>
      </w:r>
      <w:r w:rsidR="00DE007C">
        <w:rPr>
          <w:u w:val="single"/>
        </w:rPr>
        <w:t>12:</w:t>
      </w:r>
      <w:r w:rsidR="000A0B43">
        <w:rPr>
          <w:color w:val="FF0000"/>
          <w:u w:val="single"/>
        </w:rPr>
        <w:t>3</w:t>
      </w:r>
      <w:r w:rsidR="00DE007C" w:rsidRPr="00DE007C">
        <w:rPr>
          <w:color w:val="FF0000"/>
          <w:u w:val="single"/>
        </w:rPr>
        <w:t>0</w:t>
      </w:r>
      <w:r w:rsidR="00DE007C">
        <w:rPr>
          <w:u w:val="single"/>
        </w:rPr>
        <w:t>-12:</w:t>
      </w:r>
      <w:r w:rsidR="000A0B43">
        <w:rPr>
          <w:color w:val="FF0000"/>
          <w:u w:val="single"/>
        </w:rPr>
        <w:t>45</w:t>
      </w:r>
      <w:r w:rsidRPr="004D33B8">
        <w:rPr>
          <w:u w:val="single"/>
        </w:rPr>
        <w:t>)</w:t>
      </w:r>
    </w:p>
    <w:p w14:paraId="60082115" w14:textId="00ED83BA" w:rsidR="008D2A22" w:rsidRPr="004D33B8" w:rsidRDefault="008D2A22" w:rsidP="004D33B8">
      <w:pPr>
        <w:pStyle w:val="SecondaryHeading-Numbered"/>
        <w:spacing w:before="120"/>
        <w:ind w:left="360"/>
        <w:rPr>
          <w:u w:val="single"/>
        </w:rPr>
      </w:pPr>
      <w:r w:rsidRPr="004D33B8">
        <w:t>Sue Glatz will discuss PJM’s report on planning for the grid of the future and the planning perspective.</w:t>
      </w:r>
    </w:p>
    <w:p w14:paraId="27B2E4CE" w14:textId="30AD529C" w:rsidR="001221FE" w:rsidRPr="00D21489" w:rsidRDefault="001221FE" w:rsidP="001221FE">
      <w:pPr>
        <w:pStyle w:val="PrimaryHeading"/>
      </w:pPr>
      <w:r>
        <w:t xml:space="preserve">Future Agenda </w:t>
      </w:r>
      <w:r w:rsidRPr="00D21489">
        <w:t xml:space="preserve">Items </w:t>
      </w:r>
      <w:r w:rsidR="00852395" w:rsidRPr="00C639C4">
        <w:t>(</w:t>
      </w:r>
      <w:r w:rsidR="0043736D">
        <w:t>12:</w:t>
      </w:r>
      <w:r w:rsidR="000A0B43">
        <w:rPr>
          <w:color w:val="FF0000"/>
        </w:rPr>
        <w:t>4</w:t>
      </w:r>
      <w:bookmarkStart w:id="2" w:name="_GoBack"/>
      <w:bookmarkEnd w:id="2"/>
      <w:r w:rsidR="005676B8" w:rsidRPr="00DE007C">
        <w:rPr>
          <w:color w:val="FF0000"/>
        </w:rPr>
        <w:t>5</w:t>
      </w:r>
      <w:r w:rsidR="005E7AED" w:rsidRPr="00C639C4">
        <w:t>)</w:t>
      </w:r>
    </w:p>
    <w:p w14:paraId="3205E259" w14:textId="77777777" w:rsidR="004D33B8" w:rsidRDefault="004D33B8"/>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720"/>
        <w:gridCol w:w="270"/>
        <w:gridCol w:w="3060"/>
        <w:gridCol w:w="1890"/>
        <w:gridCol w:w="1635"/>
      </w:tblGrid>
      <w:tr w:rsidR="006D569D" w14:paraId="429F6BF5" w14:textId="77777777" w:rsidTr="0038430E">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4C6A50D6" w14:textId="77777777" w:rsidR="006D569D" w:rsidRPr="003C3320" w:rsidRDefault="006D569D" w:rsidP="009D7613">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5ABFFA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527A8DD1" w14:textId="77777777" w:rsidR="006D569D" w:rsidRPr="00DA23DE" w:rsidRDefault="006D569D" w:rsidP="009D7613">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6D569D" w14:paraId="642B7E7D" w14:textId="77777777" w:rsidTr="0038430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6" w:space="0" w:color="FFFFFF" w:themeColor="background1"/>
              <w:right w:val="single" w:sz="4" w:space="0" w:color="auto"/>
            </w:tcBorders>
            <w:shd w:val="clear" w:color="auto" w:fill="000000" w:themeFill="text2"/>
            <w:vAlign w:val="center"/>
          </w:tcPr>
          <w:p w14:paraId="78FD7875" w14:textId="77777777" w:rsidR="006D569D" w:rsidRPr="00BB6921" w:rsidRDefault="006D569D" w:rsidP="009D7613">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F031445" w14:textId="77777777" w:rsidR="006D569D" w:rsidRPr="00BB6921" w:rsidRDefault="006D569D" w:rsidP="009D7613">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242D66F9" w14:textId="77777777" w:rsidR="006D569D" w:rsidRPr="00BB6921"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7CD41201"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6EC3AF5D" w14:textId="77777777" w:rsidR="006D569D" w:rsidRPr="00C10A93" w:rsidRDefault="006D569D" w:rsidP="009D7613">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FD2BF3" w:rsidRPr="0043183F" w14:paraId="4AE8FFF1"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6174AA0F" w14:textId="399F04B7" w:rsidR="00FD2BF3" w:rsidRPr="00F34F51" w:rsidRDefault="00FD2BF3" w:rsidP="00FD2BF3">
            <w:pPr>
              <w:pStyle w:val="DisclaimerHeading"/>
              <w:spacing w:before="40" w:after="40" w:line="220" w:lineRule="exact"/>
              <w:jc w:val="left"/>
              <w:rPr>
                <w:bCs/>
              </w:rPr>
            </w:pPr>
            <w:r w:rsidRPr="00F34F51">
              <w:rPr>
                <w:bCs/>
              </w:rPr>
              <w:t xml:space="preserve">May 25, 2022 </w:t>
            </w:r>
          </w:p>
        </w:tc>
        <w:tc>
          <w:tcPr>
            <w:tcW w:w="990" w:type="dxa"/>
            <w:gridSpan w:val="2"/>
            <w:tcBorders>
              <w:top w:val="single" w:sz="4" w:space="0" w:color="auto"/>
              <w:left w:val="single" w:sz="4" w:space="0" w:color="auto"/>
              <w:bottom w:val="single" w:sz="4" w:space="0" w:color="auto"/>
              <w:right w:val="single" w:sz="8" w:space="0" w:color="auto"/>
            </w:tcBorders>
          </w:tcPr>
          <w:p w14:paraId="53ACE088" w14:textId="5D7702B6" w:rsidR="00FD2BF3" w:rsidRPr="0043183F" w:rsidRDefault="00FD2BF3"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2A2EAE81" w14:textId="4D2731C4" w:rsidR="00FD2BF3" w:rsidRPr="0043183F" w:rsidRDefault="00907DEF"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14:paraId="5BE95052" w14:textId="5A9496CD"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13, 2022</w:t>
            </w:r>
          </w:p>
        </w:tc>
        <w:tc>
          <w:tcPr>
            <w:tcW w:w="1635" w:type="dxa"/>
            <w:tcBorders>
              <w:top w:val="single" w:sz="4" w:space="0" w:color="auto"/>
              <w:left w:val="single" w:sz="4" w:space="0" w:color="auto"/>
              <w:bottom w:val="single" w:sz="4" w:space="0" w:color="auto"/>
              <w:right w:val="single" w:sz="4" w:space="0" w:color="auto"/>
            </w:tcBorders>
          </w:tcPr>
          <w:p w14:paraId="20BB423E" w14:textId="77469E1E" w:rsidR="00FD2BF3" w:rsidRDefault="00FD2BF3"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18, 2022</w:t>
            </w:r>
          </w:p>
        </w:tc>
      </w:tr>
      <w:tr w:rsidR="00FD2BF3" w:rsidRPr="0043183F" w14:paraId="2A28D350"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5DAC8BAB" w14:textId="78C5BF7B" w:rsidR="00FD2BF3" w:rsidRPr="00F34F51" w:rsidRDefault="00FD2BF3" w:rsidP="00FD2BF3">
            <w:pPr>
              <w:pStyle w:val="DisclaimerHeading"/>
              <w:spacing w:before="40" w:after="40" w:line="220" w:lineRule="exact"/>
              <w:jc w:val="left"/>
              <w:rPr>
                <w:bCs/>
              </w:rPr>
            </w:pPr>
            <w:r w:rsidRPr="00F34F51">
              <w:rPr>
                <w:bCs/>
              </w:rPr>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tcPr>
          <w:p w14:paraId="3F770519" w14:textId="5454D1F1" w:rsidR="00FD2BF3" w:rsidRPr="0043183F" w:rsidRDefault="00FD2BF3"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540B7216" w14:textId="05BE0577" w:rsidR="00FD2BF3" w:rsidRPr="0043183F" w:rsidRDefault="00907DEF"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w:t>
            </w:r>
            <w:r w:rsidR="008C0C79">
              <w:rPr>
                <w:b w:val="0"/>
                <w:color w:val="auto"/>
                <w:sz w:val="18"/>
                <w:szCs w:val="18"/>
              </w:rPr>
              <w:t>and WebEx</w:t>
            </w:r>
          </w:p>
        </w:tc>
        <w:tc>
          <w:tcPr>
            <w:tcW w:w="1890" w:type="dxa"/>
            <w:tcBorders>
              <w:top w:val="single" w:sz="4" w:space="0" w:color="auto"/>
              <w:left w:val="single" w:sz="4" w:space="0" w:color="auto"/>
              <w:bottom w:val="single" w:sz="4" w:space="0" w:color="auto"/>
              <w:right w:val="single" w:sz="4" w:space="0" w:color="auto"/>
            </w:tcBorders>
          </w:tcPr>
          <w:p w14:paraId="5624A64F" w14:textId="11F914DA"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35" w:type="dxa"/>
            <w:tcBorders>
              <w:top w:val="single" w:sz="4" w:space="0" w:color="auto"/>
              <w:left w:val="single" w:sz="4" w:space="0" w:color="auto"/>
              <w:bottom w:val="single" w:sz="4" w:space="0" w:color="auto"/>
              <w:right w:val="single" w:sz="4" w:space="0" w:color="auto"/>
            </w:tcBorders>
          </w:tcPr>
          <w:p w14:paraId="570D0940" w14:textId="63B762A1" w:rsidR="00FD2BF3" w:rsidRDefault="00FD2BF3"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22, 2022</w:t>
            </w:r>
          </w:p>
        </w:tc>
      </w:tr>
      <w:tr w:rsidR="00681CF5" w:rsidRPr="0043183F" w14:paraId="48736706"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9FAB850" w14:textId="7FF9E28F" w:rsidR="00681CF5" w:rsidRPr="00F34F51" w:rsidRDefault="00681CF5" w:rsidP="00681CF5">
            <w:pPr>
              <w:pStyle w:val="DisclaimerHeading"/>
              <w:spacing w:before="40" w:after="40" w:line="220" w:lineRule="exact"/>
              <w:jc w:val="left"/>
              <w:rPr>
                <w:bCs/>
              </w:rPr>
            </w:pPr>
            <w:r>
              <w:rPr>
                <w:bCs/>
              </w:rPr>
              <w:t>July 27, 2022</w:t>
            </w:r>
          </w:p>
        </w:tc>
        <w:tc>
          <w:tcPr>
            <w:tcW w:w="990" w:type="dxa"/>
            <w:gridSpan w:val="2"/>
            <w:tcBorders>
              <w:top w:val="single" w:sz="4" w:space="0" w:color="auto"/>
              <w:left w:val="single" w:sz="4" w:space="0" w:color="auto"/>
              <w:bottom w:val="single" w:sz="4" w:space="0" w:color="auto"/>
              <w:right w:val="single" w:sz="8" w:space="0" w:color="auto"/>
            </w:tcBorders>
          </w:tcPr>
          <w:p w14:paraId="627DA10A" w14:textId="40813075"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0897DD85" w14:textId="27487162"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4519E579" w14:textId="3638CED2"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15, 2022 </w:t>
            </w:r>
          </w:p>
        </w:tc>
        <w:tc>
          <w:tcPr>
            <w:tcW w:w="1635" w:type="dxa"/>
            <w:tcBorders>
              <w:top w:val="single" w:sz="4" w:space="0" w:color="auto"/>
              <w:left w:val="single" w:sz="4" w:space="0" w:color="auto"/>
              <w:bottom w:val="single" w:sz="4" w:space="0" w:color="auto"/>
              <w:right w:val="single" w:sz="4" w:space="0" w:color="auto"/>
            </w:tcBorders>
          </w:tcPr>
          <w:p w14:paraId="0D85289A" w14:textId="2412BE75"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20, 2022 </w:t>
            </w:r>
          </w:p>
        </w:tc>
      </w:tr>
      <w:tr w:rsidR="00681CF5" w:rsidRPr="0043183F" w14:paraId="5E240D8B"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50867ADD" w14:textId="239089DE" w:rsidR="00681CF5" w:rsidRPr="00F34F51" w:rsidRDefault="00681CF5" w:rsidP="00681CF5">
            <w:pPr>
              <w:pStyle w:val="DisclaimerHeading"/>
              <w:spacing w:before="40" w:after="40" w:line="220" w:lineRule="exact"/>
              <w:jc w:val="left"/>
              <w:rPr>
                <w:bCs/>
              </w:rPr>
            </w:pPr>
            <w:r>
              <w:rPr>
                <w:bCs/>
              </w:rPr>
              <w:t xml:space="preserve">August 24, 2022 </w:t>
            </w:r>
          </w:p>
        </w:tc>
        <w:tc>
          <w:tcPr>
            <w:tcW w:w="990" w:type="dxa"/>
            <w:gridSpan w:val="2"/>
            <w:tcBorders>
              <w:top w:val="single" w:sz="4" w:space="0" w:color="auto"/>
              <w:left w:val="single" w:sz="4" w:space="0" w:color="auto"/>
              <w:bottom w:val="single" w:sz="4" w:space="0" w:color="auto"/>
              <w:right w:val="single" w:sz="8" w:space="0" w:color="auto"/>
            </w:tcBorders>
          </w:tcPr>
          <w:p w14:paraId="52246373" w14:textId="0F46BC09"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59081395" w14:textId="5123F30D" w:rsidR="00681CF5"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25E42F0B" w14:textId="27FE9AD2"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12, 2022</w:t>
            </w:r>
          </w:p>
        </w:tc>
        <w:tc>
          <w:tcPr>
            <w:tcW w:w="1635" w:type="dxa"/>
            <w:tcBorders>
              <w:top w:val="single" w:sz="4" w:space="0" w:color="auto"/>
              <w:left w:val="single" w:sz="4" w:space="0" w:color="auto"/>
              <w:bottom w:val="single" w:sz="4" w:space="0" w:color="auto"/>
              <w:right w:val="single" w:sz="4" w:space="0" w:color="auto"/>
            </w:tcBorders>
          </w:tcPr>
          <w:p w14:paraId="3DED92C3" w14:textId="67BFB61F" w:rsidR="00681CF5" w:rsidRDefault="00681CF5"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17, 2022</w:t>
            </w:r>
          </w:p>
        </w:tc>
      </w:tr>
      <w:tr w:rsidR="00681CF5" w:rsidRPr="0043183F" w14:paraId="51C8F3DD"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7358380C" w14:textId="641B74CE" w:rsidR="00681CF5" w:rsidRPr="00F34F51" w:rsidRDefault="00681CF5" w:rsidP="00681CF5">
            <w:pPr>
              <w:pStyle w:val="DisclaimerHeading"/>
              <w:spacing w:before="40" w:after="40" w:line="220" w:lineRule="exact"/>
              <w:jc w:val="lef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14:paraId="1A6B27F0" w14:textId="67C97ED2"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1BE7D42B" w14:textId="2F7BFC6A" w:rsidR="00681CF5" w:rsidRDefault="00681CF5"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14:paraId="27C32F05" w14:textId="2DAF02C1"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9, 2022</w:t>
            </w:r>
          </w:p>
        </w:tc>
        <w:tc>
          <w:tcPr>
            <w:tcW w:w="1635" w:type="dxa"/>
            <w:tcBorders>
              <w:top w:val="single" w:sz="4" w:space="0" w:color="auto"/>
              <w:left w:val="single" w:sz="4" w:space="0" w:color="auto"/>
              <w:bottom w:val="single" w:sz="4" w:space="0" w:color="auto"/>
              <w:right w:val="single" w:sz="4" w:space="0" w:color="auto"/>
            </w:tcBorders>
          </w:tcPr>
          <w:p w14:paraId="05EF8B8A" w14:textId="4E350FC1" w:rsidR="00681CF5" w:rsidRDefault="00681CF5"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September 14, 2022</w:t>
            </w:r>
          </w:p>
        </w:tc>
      </w:tr>
      <w:tr w:rsidR="00681CF5" w:rsidRPr="009C63A1" w14:paraId="7F460E2B"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3AAA6FB9" w14:textId="1D443136" w:rsidR="00681CF5" w:rsidRPr="009C63A1" w:rsidRDefault="009C63A1" w:rsidP="009C63A1">
            <w:pPr>
              <w:pStyle w:val="DisclaimerHeading"/>
              <w:spacing w:before="40" w:after="40" w:line="220" w:lineRule="exact"/>
              <w:jc w:val="left"/>
              <w:rPr>
                <w:bCs/>
              </w:rPr>
            </w:pPr>
            <w:r>
              <w:rPr>
                <w:bCs/>
              </w:rPr>
              <w:t xml:space="preserve">* </w:t>
            </w:r>
            <w:r w:rsidR="00681CF5" w:rsidRPr="009C63A1">
              <w:rPr>
                <w:bCs/>
              </w:rPr>
              <w:t xml:space="preserve">October 24, 2022 </w:t>
            </w:r>
            <w:r>
              <w:rPr>
                <w:bCs/>
              </w:rPr>
              <w:t>*</w:t>
            </w:r>
            <w:r w:rsidR="00681CF5" w:rsidRPr="009C63A1">
              <w:rPr>
                <w:bCs/>
              </w:rPr>
              <w:t>tentative date</w:t>
            </w:r>
            <w:r>
              <w:rPr>
                <w:bCs/>
              </w:rPr>
              <w:t>s</w:t>
            </w:r>
            <w:r w:rsidR="00681CF5" w:rsidRPr="009C63A1">
              <w:rPr>
                <w:bCs/>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14:paraId="378CD75C" w14:textId="68C7C0FB" w:rsidR="00681CF5" w:rsidRPr="009C63A1" w:rsidRDefault="009C63A1" w:rsidP="009C63A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Pr>
                <w:b w:val="0"/>
                <w:i/>
                <w:color w:val="auto"/>
                <w:sz w:val="18"/>
                <w:szCs w:val="18"/>
              </w:rPr>
              <w:t xml:space="preserve">* </w:t>
            </w:r>
            <w:r w:rsidR="00681CF5" w:rsidRPr="009C63A1">
              <w:rPr>
                <w:b w:val="0"/>
                <w:i/>
                <w:color w:val="auto"/>
                <w:sz w:val="18"/>
                <w:szCs w:val="18"/>
              </w:rPr>
              <w:t xml:space="preserve">1:00 </w:t>
            </w:r>
            <w:r>
              <w:rPr>
                <w:b w:val="0"/>
                <w:i/>
                <w:color w:val="auto"/>
                <w:sz w:val="18"/>
                <w:szCs w:val="18"/>
              </w:rPr>
              <w:t>p</w:t>
            </w:r>
            <w:r w:rsidR="00681CF5" w:rsidRPr="009C63A1">
              <w:rPr>
                <w:b w:val="0"/>
                <w:i/>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14:paraId="312EC561" w14:textId="65E716E3" w:rsidR="00681CF5" w:rsidRPr="009C63A1" w:rsidRDefault="00681CF5"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sidRPr="009C63A1">
              <w:rPr>
                <w:b w:val="0"/>
                <w:i/>
                <w:color w:val="auto"/>
                <w:sz w:val="18"/>
                <w:szCs w:val="18"/>
              </w:rPr>
              <w:t>Off-site TBD</w:t>
            </w:r>
          </w:p>
        </w:tc>
        <w:tc>
          <w:tcPr>
            <w:tcW w:w="1890" w:type="dxa"/>
            <w:tcBorders>
              <w:top w:val="single" w:sz="4" w:space="0" w:color="auto"/>
              <w:left w:val="single" w:sz="4" w:space="0" w:color="auto"/>
              <w:bottom w:val="single" w:sz="4" w:space="0" w:color="auto"/>
              <w:right w:val="single" w:sz="4" w:space="0" w:color="auto"/>
            </w:tcBorders>
          </w:tcPr>
          <w:p w14:paraId="6A56F5B9" w14:textId="2825D3FC" w:rsidR="00681CF5" w:rsidRPr="009C63A1" w:rsidRDefault="009C63A1" w:rsidP="009C63A1">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i/>
                <w:color w:val="auto"/>
                <w:sz w:val="18"/>
                <w:szCs w:val="18"/>
              </w:rPr>
            </w:pPr>
            <w:r>
              <w:rPr>
                <w:b w:val="0"/>
                <w:i/>
                <w:color w:val="auto"/>
                <w:sz w:val="18"/>
                <w:szCs w:val="18"/>
              </w:rPr>
              <w:t xml:space="preserve">* </w:t>
            </w:r>
            <w:r w:rsidRPr="009C63A1">
              <w:rPr>
                <w:b w:val="0"/>
                <w:i/>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14:paraId="251DB218" w14:textId="2F5040FB" w:rsidR="00681CF5" w:rsidRPr="009C63A1" w:rsidRDefault="009C63A1" w:rsidP="009C63A1">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i/>
                <w:color w:val="auto"/>
                <w:sz w:val="18"/>
                <w:szCs w:val="18"/>
              </w:rPr>
            </w:pPr>
            <w:r>
              <w:rPr>
                <w:b w:val="0"/>
                <w:i/>
                <w:color w:val="auto"/>
                <w:sz w:val="18"/>
                <w:szCs w:val="18"/>
              </w:rPr>
              <w:t xml:space="preserve"> * </w:t>
            </w:r>
            <w:r w:rsidRPr="009C63A1">
              <w:rPr>
                <w:b w:val="0"/>
                <w:i/>
                <w:color w:val="auto"/>
                <w:sz w:val="18"/>
                <w:szCs w:val="18"/>
              </w:rPr>
              <w:t xml:space="preserve">October </w:t>
            </w:r>
            <w:r w:rsidR="00681CF5" w:rsidRPr="009C63A1">
              <w:rPr>
                <w:b w:val="0"/>
                <w:i/>
                <w:color w:val="auto"/>
                <w:sz w:val="18"/>
                <w:szCs w:val="18"/>
              </w:rPr>
              <w:t>17, 2022</w:t>
            </w:r>
          </w:p>
        </w:tc>
      </w:tr>
      <w:tr w:rsidR="00681CF5" w:rsidRPr="0043183F" w14:paraId="7C23A76D" w14:textId="77777777" w:rsidTr="009C63A1">
        <w:trPr>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bottom w:val="single" w:sz="4" w:space="0" w:color="auto"/>
              <w:right w:val="single" w:sz="4" w:space="0" w:color="auto"/>
            </w:tcBorders>
            <w:shd w:val="clear" w:color="auto" w:fill="E1F6FF"/>
          </w:tcPr>
          <w:p w14:paraId="1276FE42" w14:textId="3A7AE8B4" w:rsidR="00681CF5" w:rsidRPr="00F34F51" w:rsidRDefault="009C63A1" w:rsidP="009C63A1">
            <w:pPr>
              <w:pStyle w:val="DisclaimerHeading"/>
              <w:spacing w:before="40" w:after="40" w:line="220" w:lineRule="exact"/>
              <w:jc w:val="lef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14:paraId="7A04F640" w14:textId="70628843" w:rsidR="00681CF5" w:rsidRDefault="009C63A1"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14:paraId="2B67F202" w14:textId="52343F36" w:rsidR="00681CF5" w:rsidRDefault="009C63A1" w:rsidP="009D7613">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14:paraId="4DBBFAD6" w14:textId="531E1A36" w:rsidR="00681CF5" w:rsidRDefault="009C63A1" w:rsidP="0038430E">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14:paraId="3F92C1DA" w14:textId="33D2E2D6" w:rsidR="009C63A1" w:rsidRDefault="009C63A1" w:rsidP="009C63A1">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November 9, 2022 </w:t>
            </w:r>
          </w:p>
        </w:tc>
      </w:tr>
      <w:tr w:rsidR="009C63A1" w:rsidRPr="0043183F" w14:paraId="2C50D01C" w14:textId="77777777" w:rsidTr="009C63A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right w:val="single" w:sz="4" w:space="0" w:color="auto"/>
            </w:tcBorders>
            <w:shd w:val="clear" w:color="auto" w:fill="E1F6FF"/>
          </w:tcPr>
          <w:p w14:paraId="2D255D1C" w14:textId="7714A889" w:rsidR="009C63A1" w:rsidRDefault="009C63A1" w:rsidP="009C63A1">
            <w:pPr>
              <w:pStyle w:val="DisclaimerHeading"/>
              <w:spacing w:before="40" w:after="40" w:line="220" w:lineRule="exact"/>
              <w:jc w:val="lef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14:paraId="0D71C907" w14:textId="0CB19C65" w:rsidR="009C63A1" w:rsidRDefault="009C63A1"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14:paraId="6139BA74" w14:textId="4B61CF4C" w:rsidR="009C63A1" w:rsidRDefault="009C63A1" w:rsidP="009D7613">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14:paraId="7EB2D4B8" w14:textId="640491E4" w:rsidR="009C63A1" w:rsidRDefault="009C63A1" w:rsidP="0038430E">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14:paraId="2D979C38" w14:textId="54552AF0" w:rsidR="009C63A1" w:rsidRDefault="009C63A1" w:rsidP="009C63A1">
            <w:pPr>
              <w:pStyle w:val="DisclaimerBodyCopy"/>
              <w:cnfStyle w:val="000000100000" w:firstRow="0" w:lastRow="0" w:firstColumn="0" w:lastColumn="0" w:oddVBand="0" w:evenVBand="0" w:oddHBand="1" w:evenHBand="0" w:firstRowFirstColumn="0" w:firstRowLastColumn="0" w:lastRowFirstColumn="0" w:lastRowLastColumn="0"/>
            </w:pPr>
            <w:r>
              <w:t xml:space="preserve">December 14, 2022 </w:t>
            </w:r>
          </w:p>
        </w:tc>
      </w:tr>
    </w:tbl>
    <w:p w14:paraId="0494B945" w14:textId="77777777" w:rsidR="003122CA" w:rsidRDefault="003122CA" w:rsidP="00337321">
      <w:pPr>
        <w:pStyle w:val="Author"/>
      </w:pPr>
    </w:p>
    <w:p w14:paraId="58942F95" w14:textId="77777777" w:rsidR="00B62597" w:rsidRDefault="00882652" w:rsidP="00337321">
      <w:pPr>
        <w:pStyle w:val="Author"/>
      </w:pPr>
      <w:r>
        <w:t xml:space="preserve">Author: </w:t>
      </w:r>
      <w:r w:rsidR="0043183F">
        <w:t>M. Greening</w:t>
      </w:r>
    </w:p>
    <w:p w14:paraId="47F244B7" w14:textId="77777777" w:rsidR="00A317A9" w:rsidRPr="00B62597" w:rsidRDefault="00A317A9" w:rsidP="00337321">
      <w:pPr>
        <w:pStyle w:val="Author"/>
      </w:pPr>
    </w:p>
    <w:p w14:paraId="3442F54D" w14:textId="77777777" w:rsidR="00B62597" w:rsidRPr="00B62597" w:rsidRDefault="00E96E8D" w:rsidP="00DB29E9">
      <w:pPr>
        <w:pStyle w:val="DisclaimerHeading"/>
      </w:pPr>
      <w:r>
        <w:t>Anti</w:t>
      </w:r>
      <w:r w:rsidR="00B62597" w:rsidRPr="00B62597">
        <w:t>trust:</w:t>
      </w:r>
    </w:p>
    <w:p w14:paraId="07C95621"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51F9EA95" w14:textId="77777777" w:rsidR="00B62597" w:rsidRPr="00B62597" w:rsidRDefault="00B62597" w:rsidP="00B62597">
      <w:pPr>
        <w:spacing w:after="0" w:line="240" w:lineRule="auto"/>
        <w:rPr>
          <w:rFonts w:ascii="Arial Narrow" w:eastAsia="Times New Roman" w:hAnsi="Arial Narrow" w:cs="Times New Roman"/>
          <w:sz w:val="16"/>
          <w:szCs w:val="16"/>
        </w:rPr>
      </w:pPr>
    </w:p>
    <w:p w14:paraId="7BA9319D" w14:textId="77777777" w:rsidR="00B62597" w:rsidRPr="00B62597" w:rsidRDefault="00B62597" w:rsidP="00337321">
      <w:pPr>
        <w:pStyle w:val="DisclosureTitle"/>
      </w:pPr>
      <w:r w:rsidRPr="00B62597">
        <w:t>Code of Conduct:</w:t>
      </w:r>
    </w:p>
    <w:p w14:paraId="24E14BEC"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722A682F" w14:textId="77777777" w:rsidR="00B62597" w:rsidRPr="00B62597" w:rsidRDefault="00B62597" w:rsidP="00B62597">
      <w:pPr>
        <w:spacing w:after="0" w:line="240" w:lineRule="auto"/>
        <w:rPr>
          <w:rFonts w:ascii="Arial Narrow" w:eastAsia="Times New Roman" w:hAnsi="Arial Narrow" w:cs="Times New Roman"/>
          <w:sz w:val="18"/>
          <w:szCs w:val="18"/>
        </w:rPr>
      </w:pPr>
    </w:p>
    <w:p w14:paraId="5FEBCFE7" w14:textId="77777777" w:rsidR="00B62597" w:rsidRPr="00B62597" w:rsidRDefault="00B62597" w:rsidP="00337321">
      <w:pPr>
        <w:pStyle w:val="DisclosureTitle"/>
      </w:pPr>
      <w:r w:rsidRPr="00B62597">
        <w:t xml:space="preserve">Public Meetings/Media Participation: </w:t>
      </w:r>
    </w:p>
    <w:p w14:paraId="7493C26E"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6396FD48"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327F8ECB"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295E134"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2AED7177" w14:textId="77777777" w:rsidR="00A93B09" w:rsidRDefault="00A93B09" w:rsidP="00A93B09">
      <w:pPr>
        <w:pStyle w:val="DisclosureBody"/>
      </w:pPr>
    </w:p>
    <w:p w14:paraId="7226B972" w14:textId="77777777" w:rsidR="00A93B09" w:rsidRDefault="006A49D2" w:rsidP="00A93B09">
      <w:pPr>
        <w:pStyle w:val="DisclaimerHeading"/>
      </w:pPr>
      <w:r w:rsidRPr="006A49D2">
        <w:rPr>
          <w:noProof/>
        </w:rPr>
        <w:drawing>
          <wp:inline distT="0" distB="0" distL="0" distR="0" wp14:anchorId="29280F5F" wp14:editId="00E27426">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86150"/>
                    </a:xfrm>
                    <a:prstGeom prst="rect">
                      <a:avLst/>
                    </a:prstGeom>
                  </pic:spPr>
                </pic:pic>
              </a:graphicData>
            </a:graphic>
          </wp:inline>
        </w:drawing>
      </w:r>
    </w:p>
    <w:p w14:paraId="52A534BD" w14:textId="77777777" w:rsidR="00A93B09" w:rsidRDefault="00A93B09" w:rsidP="00A93B09">
      <w:pPr>
        <w:pStyle w:val="DisclaimerHeading"/>
      </w:pPr>
    </w:p>
    <w:p w14:paraId="26E506E9"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0A8E97F8" wp14:editId="1B68C77C">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E97F8"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59E537E5"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8"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9"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1DB99C7B" wp14:editId="74B4CDE5">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4456" cy="1141875"/>
                    </a:xfrm>
                    <a:prstGeom prst="rect">
                      <a:avLst/>
                    </a:prstGeom>
                  </pic:spPr>
                </pic:pic>
              </a:graphicData>
            </a:graphic>
          </wp:inline>
        </w:drawing>
      </w:r>
    </w:p>
    <w:p w14:paraId="3B46E0BA" w14:textId="77777777" w:rsidR="0057441E" w:rsidRDefault="0057441E" w:rsidP="00491490">
      <w:pPr>
        <w:pStyle w:val="DisclaimerHeading"/>
      </w:pPr>
    </w:p>
    <w:sectPr w:rsidR="0057441E" w:rsidSect="00F15DE2">
      <w:headerReference w:type="default" r:id="rId21"/>
      <w:footerReference w:type="even" r:id="rId22"/>
      <w:footerReference w:type="default" r:id="rId23"/>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4B72FD" w14:textId="77777777" w:rsidR="00495C81" w:rsidRDefault="00495C81" w:rsidP="00B62597">
      <w:pPr>
        <w:spacing w:after="0" w:line="240" w:lineRule="auto"/>
      </w:pPr>
      <w:r>
        <w:separator/>
      </w:r>
    </w:p>
  </w:endnote>
  <w:endnote w:type="continuationSeparator" w:id="0">
    <w:p w14:paraId="44B1ACF2" w14:textId="77777777" w:rsidR="00495C81" w:rsidRDefault="00495C81"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12C4FE-D211-4890-8AB3-E0C08A084F74}"/>
    <w:embedBold r:id="rId2" w:fontKey="{EF030C7D-9C81-4D2C-A474-DB3E7CE02E22}"/>
    <w:embedItalic r:id="rId3" w:fontKey="{A88634BC-75A1-40F9-BB80-3985CC832D07}"/>
  </w:font>
  <w:font w:name="Arial Narrow">
    <w:panose1 w:val="020B0606020202030204"/>
    <w:charset w:val="00"/>
    <w:family w:val="swiss"/>
    <w:pitch w:val="variable"/>
    <w:sig w:usb0="00000287" w:usb1="00000800" w:usb2="00000000" w:usb3="00000000" w:csb0="0000009F" w:csb1="00000000"/>
    <w:embedRegular r:id="rId4" w:fontKey="{22239572-D5E9-4901-9F1C-B9F04CFBFDFF}"/>
    <w:embedBold r:id="rId5" w:fontKey="{CCD86283-1CDF-4BAE-AAAE-84D7A09902A7}"/>
    <w:embedItalic r:id="rId6" w:fontKey="{7904FD61-342B-4806-AD03-FD6FD082A104}"/>
    <w:embedBoldItalic r:id="rId7" w:fontKey="{94769AEF-A0D5-4C29-96BD-BF9F2C142EC6}"/>
  </w:font>
  <w:font w:name="Tahoma">
    <w:panose1 w:val="020B0604030504040204"/>
    <w:charset w:val="00"/>
    <w:family w:val="swiss"/>
    <w:pitch w:val="variable"/>
    <w:sig w:usb0="E1002EFF" w:usb1="C000605B" w:usb2="00000029" w:usb3="00000000" w:csb0="000101FF" w:csb1="00000000"/>
    <w:embedRegular r:id="rId8" w:fontKey="{F5E60BB6-C395-4C1E-B5C2-C836FEF4B82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9E0B465-488C-427E-AD7A-C4D4E42497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11968"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E386B4B" w14:textId="77777777" w:rsidR="003C17E2" w:rsidRDefault="000A0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741AB" w14:textId="716457F7"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A0B43">
      <w:rPr>
        <w:rStyle w:val="PageNumber"/>
        <w:noProof/>
      </w:rPr>
      <w:t>5</w:t>
    </w:r>
    <w:r>
      <w:rPr>
        <w:rStyle w:val="PageNumber"/>
      </w:rPr>
      <w:fldChar w:fldCharType="end"/>
    </w:r>
  </w:p>
  <w:bookmarkStart w:id="3" w:name="OLE_LINK1"/>
  <w:p w14:paraId="6D2F262B" w14:textId="4D094D06"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7BE0DC30" wp14:editId="7C6C1817">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007BF"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970379" w14:textId="77777777" w:rsidR="00495C81" w:rsidRDefault="00495C81" w:rsidP="00B62597">
      <w:pPr>
        <w:spacing w:after="0" w:line="240" w:lineRule="auto"/>
      </w:pPr>
      <w:r>
        <w:separator/>
      </w:r>
    </w:p>
  </w:footnote>
  <w:footnote w:type="continuationSeparator" w:id="0">
    <w:p w14:paraId="5DC86F38" w14:textId="77777777" w:rsidR="00495C81" w:rsidRDefault="00495C81"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1ACC3" w14:textId="4C7D9990"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30DE2B38" wp14:editId="562CD9BC">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DE2B38"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2219F661" w14:textId="77777777" w:rsidR="00712CAA" w:rsidRPr="001D3B68" w:rsidRDefault="00712CAA" w:rsidP="00712CAA">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1A9EBB3" wp14:editId="3EC3E2CE">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6011">
      <w:t xml:space="preserve">April </w:t>
    </w:r>
    <w:r w:rsidR="00404E94">
      <w:t>2</w:t>
    </w:r>
    <w:r w:rsidR="000A0B43">
      <w:t>6</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A35A326A"/>
    <w:lvl w:ilvl="0" w:tplc="8070B60E">
      <w:start w:val="1"/>
      <w:numFmt w:val="upperLetter"/>
      <w:lvlText w:val="%1."/>
      <w:lvlJc w:val="left"/>
      <w:pPr>
        <w:ind w:left="720" w:hanging="360"/>
      </w:pPr>
      <w:rPr>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51943"/>
    <w:multiLevelType w:val="hybridMultilevel"/>
    <w:tmpl w:val="B06A42E2"/>
    <w:lvl w:ilvl="0" w:tplc="426CB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FA2B92"/>
    <w:multiLevelType w:val="hybridMultilevel"/>
    <w:tmpl w:val="7C763592"/>
    <w:lvl w:ilvl="0" w:tplc="3328DE00">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394807"/>
    <w:multiLevelType w:val="hybridMultilevel"/>
    <w:tmpl w:val="AF74A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E86087"/>
    <w:multiLevelType w:val="hybridMultilevel"/>
    <w:tmpl w:val="AE9E7174"/>
    <w:lvl w:ilvl="0" w:tplc="CDB63BEC">
      <w:start w:val="1"/>
      <w:numFmt w:val="decimal"/>
      <w:pStyle w:val="ListSubhead1"/>
      <w:lvlText w:val="%1."/>
      <w:lvlJc w:val="left"/>
      <w:pPr>
        <w:ind w:left="360" w:hanging="360"/>
      </w:pPr>
      <w:rPr>
        <w:b w:val="0"/>
      </w:rPr>
    </w:lvl>
    <w:lvl w:ilvl="1" w:tplc="F116A0F4">
      <w:start w:val="1"/>
      <w:numFmt w:val="upperLetter"/>
      <w:lvlText w:val="%2."/>
      <w:lvlJc w:val="left"/>
      <w:pPr>
        <w:ind w:left="-8928" w:hanging="72"/>
      </w:pPr>
      <w:rPr>
        <w:rFonts w:hint="default"/>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D224D"/>
    <w:multiLevelType w:val="hybridMultilevel"/>
    <w:tmpl w:val="6CF0C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F6A0B"/>
    <w:multiLevelType w:val="hybridMultilevel"/>
    <w:tmpl w:val="4FB6525E"/>
    <w:lvl w:ilvl="0" w:tplc="491AE10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BBB396C"/>
    <w:multiLevelType w:val="hybridMultilevel"/>
    <w:tmpl w:val="A956E94A"/>
    <w:lvl w:ilvl="0" w:tplc="45D8E4F8">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E227D"/>
    <w:multiLevelType w:val="hybridMultilevel"/>
    <w:tmpl w:val="8B5A8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F91287"/>
    <w:multiLevelType w:val="hybridMultilevel"/>
    <w:tmpl w:val="8A963058"/>
    <w:lvl w:ilvl="0" w:tplc="099A93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3C62B8"/>
    <w:multiLevelType w:val="hybridMultilevel"/>
    <w:tmpl w:val="640A2A64"/>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B057D8F"/>
    <w:multiLevelType w:val="hybridMultilevel"/>
    <w:tmpl w:val="46B0431A"/>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51034B7"/>
    <w:multiLevelType w:val="hybridMultilevel"/>
    <w:tmpl w:val="08FE6D8C"/>
    <w:lvl w:ilvl="0" w:tplc="9C7227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8E70B78"/>
    <w:multiLevelType w:val="hybridMultilevel"/>
    <w:tmpl w:val="5DF266E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5"/>
  </w:num>
  <w:num w:numId="3">
    <w:abstractNumId w:val="0"/>
  </w:num>
  <w:num w:numId="4">
    <w:abstractNumId w:val="15"/>
  </w:num>
  <w:num w:numId="5">
    <w:abstractNumId w:val="4"/>
  </w:num>
  <w:num w:numId="6">
    <w:abstractNumId w:val="6"/>
  </w:num>
  <w:num w:numId="7">
    <w:abstractNumId w:val="3"/>
  </w:num>
  <w:num w:numId="8">
    <w:abstractNumId w:val="5"/>
  </w:num>
  <w:num w:numId="9">
    <w:abstractNumId w:val="5"/>
  </w:num>
  <w:num w:numId="10">
    <w:abstractNumId w:val="5"/>
  </w:num>
  <w:num w:numId="11">
    <w:abstractNumId w:val="5"/>
  </w:num>
  <w:num w:numId="12">
    <w:abstractNumId w:val="5"/>
  </w:num>
  <w:num w:numId="13">
    <w:abstractNumId w:val="5"/>
  </w:num>
  <w:num w:numId="14">
    <w:abstractNumId w:val="2"/>
  </w:num>
  <w:num w:numId="15">
    <w:abstractNumId w:val="5"/>
  </w:num>
  <w:num w:numId="16">
    <w:abstractNumId w:val="5"/>
  </w:num>
  <w:num w:numId="17">
    <w:abstractNumId w:val="5"/>
  </w:num>
  <w:num w:numId="18">
    <w:abstractNumId w:val="5"/>
  </w:num>
  <w:num w:numId="19">
    <w:abstractNumId w:val="8"/>
  </w:num>
  <w:num w:numId="20">
    <w:abstractNumId w:val="5"/>
  </w:num>
  <w:num w:numId="21">
    <w:abstractNumId w:val="13"/>
  </w:num>
  <w:num w:numId="22">
    <w:abstractNumId w:val="5"/>
  </w:num>
  <w:num w:numId="23">
    <w:abstractNumId w:val="5"/>
  </w:num>
  <w:num w:numId="24">
    <w:abstractNumId w:val="5"/>
  </w:num>
  <w:num w:numId="25">
    <w:abstractNumId w:val="5"/>
  </w:num>
  <w:num w:numId="26">
    <w:abstractNumId w:val="5"/>
  </w:num>
  <w:num w:numId="27">
    <w:abstractNumId w:val="5"/>
  </w:num>
  <w:num w:numId="28">
    <w:abstractNumId w:val="17"/>
  </w:num>
  <w:num w:numId="29">
    <w:abstractNumId w:val="11"/>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5"/>
  </w:num>
  <w:num w:numId="34">
    <w:abstractNumId w:val="16"/>
  </w:num>
  <w:num w:numId="35">
    <w:abstractNumId w:val="5"/>
  </w:num>
  <w:num w:numId="36">
    <w:abstractNumId w:val="12"/>
  </w:num>
  <w:num w:numId="37">
    <w:abstractNumId w:val="7"/>
  </w:num>
  <w:num w:numId="38">
    <w:abstractNumId w:val="5"/>
  </w:num>
  <w:num w:numId="39">
    <w:abstractNumId w:val="5"/>
  </w:num>
  <w:num w:numId="40">
    <w:abstractNumId w:val="5"/>
  </w:num>
  <w:num w:numId="41">
    <w:abstractNumId w:val="14"/>
  </w:num>
  <w:num w:numId="42">
    <w:abstractNumId w:val="9"/>
  </w:num>
  <w:num w:numId="43">
    <w:abstractNumId w:val="10"/>
  </w:num>
  <w:num w:numId="44">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30010"/>
    <w:rsid w:val="0003099E"/>
    <w:rsid w:val="00032681"/>
    <w:rsid w:val="0003304D"/>
    <w:rsid w:val="0004385E"/>
    <w:rsid w:val="00044E15"/>
    <w:rsid w:val="000502F6"/>
    <w:rsid w:val="00050D3F"/>
    <w:rsid w:val="00071484"/>
    <w:rsid w:val="00073165"/>
    <w:rsid w:val="0008044D"/>
    <w:rsid w:val="00093660"/>
    <w:rsid w:val="000A0B43"/>
    <w:rsid w:val="000A7731"/>
    <w:rsid w:val="000B0148"/>
    <w:rsid w:val="000B61DB"/>
    <w:rsid w:val="000B679B"/>
    <w:rsid w:val="000C2693"/>
    <w:rsid w:val="000D654E"/>
    <w:rsid w:val="000F3369"/>
    <w:rsid w:val="000F449D"/>
    <w:rsid w:val="0010414B"/>
    <w:rsid w:val="001041D6"/>
    <w:rsid w:val="00110ED9"/>
    <w:rsid w:val="001221FE"/>
    <w:rsid w:val="001351A6"/>
    <w:rsid w:val="00144167"/>
    <w:rsid w:val="001528BC"/>
    <w:rsid w:val="00156D7F"/>
    <w:rsid w:val="00162383"/>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D3B68"/>
    <w:rsid w:val="001D6A49"/>
    <w:rsid w:val="001E1EA6"/>
    <w:rsid w:val="001F2831"/>
    <w:rsid w:val="001F3069"/>
    <w:rsid w:val="001F3F9F"/>
    <w:rsid w:val="001F6D4F"/>
    <w:rsid w:val="00202F97"/>
    <w:rsid w:val="00213A37"/>
    <w:rsid w:val="00223B4D"/>
    <w:rsid w:val="00223E8A"/>
    <w:rsid w:val="00226445"/>
    <w:rsid w:val="002309F3"/>
    <w:rsid w:val="00241113"/>
    <w:rsid w:val="00243682"/>
    <w:rsid w:val="0025131D"/>
    <w:rsid w:val="00262251"/>
    <w:rsid w:val="002637E3"/>
    <w:rsid w:val="00265CEF"/>
    <w:rsid w:val="00265FEB"/>
    <w:rsid w:val="00270CB6"/>
    <w:rsid w:val="00283351"/>
    <w:rsid w:val="00283EB6"/>
    <w:rsid w:val="00291B49"/>
    <w:rsid w:val="00293439"/>
    <w:rsid w:val="002A0070"/>
    <w:rsid w:val="002A56E8"/>
    <w:rsid w:val="002B2F98"/>
    <w:rsid w:val="002C1B2F"/>
    <w:rsid w:val="002C28D0"/>
    <w:rsid w:val="002E053C"/>
    <w:rsid w:val="002F1A45"/>
    <w:rsid w:val="002F5460"/>
    <w:rsid w:val="002F7396"/>
    <w:rsid w:val="00303B49"/>
    <w:rsid w:val="00305121"/>
    <w:rsid w:val="00305238"/>
    <w:rsid w:val="00306394"/>
    <w:rsid w:val="00306E11"/>
    <w:rsid w:val="003111B0"/>
    <w:rsid w:val="003122CA"/>
    <w:rsid w:val="00323C01"/>
    <w:rsid w:val="00337321"/>
    <w:rsid w:val="003379C4"/>
    <w:rsid w:val="003415FC"/>
    <w:rsid w:val="00351124"/>
    <w:rsid w:val="003552F3"/>
    <w:rsid w:val="00373ECF"/>
    <w:rsid w:val="00375F0D"/>
    <w:rsid w:val="0038430E"/>
    <w:rsid w:val="00385BCB"/>
    <w:rsid w:val="00386011"/>
    <w:rsid w:val="00387D49"/>
    <w:rsid w:val="0039787D"/>
    <w:rsid w:val="00397CC3"/>
    <w:rsid w:val="003A7F54"/>
    <w:rsid w:val="003B0E40"/>
    <w:rsid w:val="003B55E1"/>
    <w:rsid w:val="003B6AE9"/>
    <w:rsid w:val="003B7820"/>
    <w:rsid w:val="003C6EC6"/>
    <w:rsid w:val="003D00BB"/>
    <w:rsid w:val="003D51C9"/>
    <w:rsid w:val="003D7197"/>
    <w:rsid w:val="003D7E5C"/>
    <w:rsid w:val="003E0E49"/>
    <w:rsid w:val="003E1B68"/>
    <w:rsid w:val="003E31B9"/>
    <w:rsid w:val="003E3F4D"/>
    <w:rsid w:val="003E7A73"/>
    <w:rsid w:val="00404E94"/>
    <w:rsid w:val="00406ECF"/>
    <w:rsid w:val="0041425E"/>
    <w:rsid w:val="00417F17"/>
    <w:rsid w:val="0043183F"/>
    <w:rsid w:val="00436BDC"/>
    <w:rsid w:val="0043736D"/>
    <w:rsid w:val="00444717"/>
    <w:rsid w:val="00452AE5"/>
    <w:rsid w:val="00463AEF"/>
    <w:rsid w:val="004750E4"/>
    <w:rsid w:val="00480662"/>
    <w:rsid w:val="004820DE"/>
    <w:rsid w:val="00491490"/>
    <w:rsid w:val="00494B64"/>
    <w:rsid w:val="00495C81"/>
    <w:rsid w:val="004969FA"/>
    <w:rsid w:val="004A19BF"/>
    <w:rsid w:val="004A29AD"/>
    <w:rsid w:val="004B5A5D"/>
    <w:rsid w:val="004C0B94"/>
    <w:rsid w:val="004C1252"/>
    <w:rsid w:val="004C5EDC"/>
    <w:rsid w:val="004C6CA1"/>
    <w:rsid w:val="004D2992"/>
    <w:rsid w:val="004D305B"/>
    <w:rsid w:val="004D33B8"/>
    <w:rsid w:val="004D4529"/>
    <w:rsid w:val="004D4AA4"/>
    <w:rsid w:val="004D7CAA"/>
    <w:rsid w:val="004E0C7D"/>
    <w:rsid w:val="004E5A12"/>
    <w:rsid w:val="00506F9B"/>
    <w:rsid w:val="005108EB"/>
    <w:rsid w:val="00514870"/>
    <w:rsid w:val="005149D1"/>
    <w:rsid w:val="00530556"/>
    <w:rsid w:val="005347B2"/>
    <w:rsid w:val="0053525B"/>
    <w:rsid w:val="00541DB7"/>
    <w:rsid w:val="00545BA1"/>
    <w:rsid w:val="00564C93"/>
    <w:rsid w:val="00564DEE"/>
    <w:rsid w:val="005676B8"/>
    <w:rsid w:val="0057441E"/>
    <w:rsid w:val="00576A53"/>
    <w:rsid w:val="00582FBF"/>
    <w:rsid w:val="0058391D"/>
    <w:rsid w:val="005A50B4"/>
    <w:rsid w:val="005C64C4"/>
    <w:rsid w:val="005D0E08"/>
    <w:rsid w:val="005D110D"/>
    <w:rsid w:val="005D272F"/>
    <w:rsid w:val="005D64AA"/>
    <w:rsid w:val="005D6D05"/>
    <w:rsid w:val="005E165D"/>
    <w:rsid w:val="005E7AED"/>
    <w:rsid w:val="005F61FC"/>
    <w:rsid w:val="00602967"/>
    <w:rsid w:val="00602C41"/>
    <w:rsid w:val="00605127"/>
    <w:rsid w:val="00606C3C"/>
    <w:rsid w:val="00614DF4"/>
    <w:rsid w:val="00620040"/>
    <w:rsid w:val="00621963"/>
    <w:rsid w:val="006241F3"/>
    <w:rsid w:val="00626A57"/>
    <w:rsid w:val="006307FB"/>
    <w:rsid w:val="00631F07"/>
    <w:rsid w:val="00632525"/>
    <w:rsid w:val="00632FFD"/>
    <w:rsid w:val="00633166"/>
    <w:rsid w:val="006342C5"/>
    <w:rsid w:val="00640160"/>
    <w:rsid w:val="00642040"/>
    <w:rsid w:val="006450B8"/>
    <w:rsid w:val="00651283"/>
    <w:rsid w:val="00667490"/>
    <w:rsid w:val="00670667"/>
    <w:rsid w:val="00670B91"/>
    <w:rsid w:val="006742BB"/>
    <w:rsid w:val="006753C3"/>
    <w:rsid w:val="0068189C"/>
    <w:rsid w:val="00681CF5"/>
    <w:rsid w:val="00685F3B"/>
    <w:rsid w:val="00694C5C"/>
    <w:rsid w:val="00697B72"/>
    <w:rsid w:val="00697CAC"/>
    <w:rsid w:val="006A49D2"/>
    <w:rsid w:val="006A67D1"/>
    <w:rsid w:val="006A7E6B"/>
    <w:rsid w:val="006B376E"/>
    <w:rsid w:val="006B446B"/>
    <w:rsid w:val="006B7038"/>
    <w:rsid w:val="006C1DA6"/>
    <w:rsid w:val="006C472C"/>
    <w:rsid w:val="006D1B0E"/>
    <w:rsid w:val="006D569D"/>
    <w:rsid w:val="006D5A7D"/>
    <w:rsid w:val="006E57BF"/>
    <w:rsid w:val="006F0D08"/>
    <w:rsid w:val="006F5207"/>
    <w:rsid w:val="007012DF"/>
    <w:rsid w:val="0070205B"/>
    <w:rsid w:val="00705C93"/>
    <w:rsid w:val="00712CAA"/>
    <w:rsid w:val="00713451"/>
    <w:rsid w:val="00716A8B"/>
    <w:rsid w:val="00725D44"/>
    <w:rsid w:val="007268E2"/>
    <w:rsid w:val="00733AD7"/>
    <w:rsid w:val="007436B1"/>
    <w:rsid w:val="00744593"/>
    <w:rsid w:val="00750958"/>
    <w:rsid w:val="00751A32"/>
    <w:rsid w:val="00754C6D"/>
    <w:rsid w:val="00755096"/>
    <w:rsid w:val="0076270B"/>
    <w:rsid w:val="007963E2"/>
    <w:rsid w:val="007A34A3"/>
    <w:rsid w:val="007B3881"/>
    <w:rsid w:val="007B54F3"/>
    <w:rsid w:val="007B6629"/>
    <w:rsid w:val="007C5B19"/>
    <w:rsid w:val="007D3E19"/>
    <w:rsid w:val="007D5F4C"/>
    <w:rsid w:val="007E2CFA"/>
    <w:rsid w:val="007F0D6D"/>
    <w:rsid w:val="00807A25"/>
    <w:rsid w:val="00814FE8"/>
    <w:rsid w:val="0081680A"/>
    <w:rsid w:val="0083182E"/>
    <w:rsid w:val="00835835"/>
    <w:rsid w:val="00837B12"/>
    <w:rsid w:val="00852395"/>
    <w:rsid w:val="00852505"/>
    <w:rsid w:val="00856DF8"/>
    <w:rsid w:val="00860E4C"/>
    <w:rsid w:val="00865223"/>
    <w:rsid w:val="008713CF"/>
    <w:rsid w:val="00882652"/>
    <w:rsid w:val="0088561C"/>
    <w:rsid w:val="00895F08"/>
    <w:rsid w:val="008A1968"/>
    <w:rsid w:val="008A2D4D"/>
    <w:rsid w:val="008A3C88"/>
    <w:rsid w:val="008A4C2C"/>
    <w:rsid w:val="008C0C79"/>
    <w:rsid w:val="008C1866"/>
    <w:rsid w:val="008C27DF"/>
    <w:rsid w:val="008D161F"/>
    <w:rsid w:val="008D2A22"/>
    <w:rsid w:val="008E1149"/>
    <w:rsid w:val="008E1951"/>
    <w:rsid w:val="008E52E1"/>
    <w:rsid w:val="008F1059"/>
    <w:rsid w:val="008F25E9"/>
    <w:rsid w:val="008F614F"/>
    <w:rsid w:val="008F654B"/>
    <w:rsid w:val="00901B12"/>
    <w:rsid w:val="0090315C"/>
    <w:rsid w:val="009031A5"/>
    <w:rsid w:val="009032A5"/>
    <w:rsid w:val="009069FE"/>
    <w:rsid w:val="00907DEF"/>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80507"/>
    <w:rsid w:val="009826F0"/>
    <w:rsid w:val="009A254F"/>
    <w:rsid w:val="009A5430"/>
    <w:rsid w:val="009C5AAD"/>
    <w:rsid w:val="009C5B95"/>
    <w:rsid w:val="009C616D"/>
    <w:rsid w:val="009C63A1"/>
    <w:rsid w:val="009D2863"/>
    <w:rsid w:val="009E0B1C"/>
    <w:rsid w:val="009E2C15"/>
    <w:rsid w:val="009E506F"/>
    <w:rsid w:val="009F0AA4"/>
    <w:rsid w:val="009F1A60"/>
    <w:rsid w:val="009F3385"/>
    <w:rsid w:val="009F52D5"/>
    <w:rsid w:val="009F7CB8"/>
    <w:rsid w:val="00A0415B"/>
    <w:rsid w:val="00A05391"/>
    <w:rsid w:val="00A0600B"/>
    <w:rsid w:val="00A06E07"/>
    <w:rsid w:val="00A222E9"/>
    <w:rsid w:val="00A22F83"/>
    <w:rsid w:val="00A23110"/>
    <w:rsid w:val="00A248C0"/>
    <w:rsid w:val="00A317A9"/>
    <w:rsid w:val="00A3460D"/>
    <w:rsid w:val="00A35670"/>
    <w:rsid w:val="00A43022"/>
    <w:rsid w:val="00A45F81"/>
    <w:rsid w:val="00A54A1F"/>
    <w:rsid w:val="00A5635C"/>
    <w:rsid w:val="00A60E16"/>
    <w:rsid w:val="00A65EF5"/>
    <w:rsid w:val="00A67272"/>
    <w:rsid w:val="00A676A3"/>
    <w:rsid w:val="00A73BC9"/>
    <w:rsid w:val="00A82517"/>
    <w:rsid w:val="00A8751B"/>
    <w:rsid w:val="00A93B09"/>
    <w:rsid w:val="00A944B5"/>
    <w:rsid w:val="00AA15BB"/>
    <w:rsid w:val="00AA6CFA"/>
    <w:rsid w:val="00AA6D11"/>
    <w:rsid w:val="00AB0E00"/>
    <w:rsid w:val="00AB64C5"/>
    <w:rsid w:val="00AB7D8B"/>
    <w:rsid w:val="00AD11FE"/>
    <w:rsid w:val="00AD51F0"/>
    <w:rsid w:val="00AF3426"/>
    <w:rsid w:val="00AF3AF8"/>
    <w:rsid w:val="00B01889"/>
    <w:rsid w:val="00B0359F"/>
    <w:rsid w:val="00B0726B"/>
    <w:rsid w:val="00B107BF"/>
    <w:rsid w:val="00B16508"/>
    <w:rsid w:val="00B16D95"/>
    <w:rsid w:val="00B20316"/>
    <w:rsid w:val="00B322B8"/>
    <w:rsid w:val="00B34E3C"/>
    <w:rsid w:val="00B34F65"/>
    <w:rsid w:val="00B36B61"/>
    <w:rsid w:val="00B43F08"/>
    <w:rsid w:val="00B53731"/>
    <w:rsid w:val="00B56319"/>
    <w:rsid w:val="00B56AFC"/>
    <w:rsid w:val="00B62597"/>
    <w:rsid w:val="00B652DB"/>
    <w:rsid w:val="00B70BF7"/>
    <w:rsid w:val="00B74AD0"/>
    <w:rsid w:val="00B74B17"/>
    <w:rsid w:val="00B877FF"/>
    <w:rsid w:val="00B9026D"/>
    <w:rsid w:val="00B944A1"/>
    <w:rsid w:val="00BA6146"/>
    <w:rsid w:val="00BB06EE"/>
    <w:rsid w:val="00BB531B"/>
    <w:rsid w:val="00BC1BD6"/>
    <w:rsid w:val="00BC29C9"/>
    <w:rsid w:val="00BC7BCD"/>
    <w:rsid w:val="00BD16E5"/>
    <w:rsid w:val="00BD6E7A"/>
    <w:rsid w:val="00BE15D5"/>
    <w:rsid w:val="00BE73BF"/>
    <w:rsid w:val="00BE7492"/>
    <w:rsid w:val="00BF331B"/>
    <w:rsid w:val="00BF475C"/>
    <w:rsid w:val="00BF6F0E"/>
    <w:rsid w:val="00C00950"/>
    <w:rsid w:val="00C04BB1"/>
    <w:rsid w:val="00C0694E"/>
    <w:rsid w:val="00C15C3E"/>
    <w:rsid w:val="00C20CCB"/>
    <w:rsid w:val="00C374C8"/>
    <w:rsid w:val="00C4069D"/>
    <w:rsid w:val="00C439EC"/>
    <w:rsid w:val="00C51AB6"/>
    <w:rsid w:val="00C6115A"/>
    <w:rsid w:val="00C639C4"/>
    <w:rsid w:val="00C65183"/>
    <w:rsid w:val="00C66F48"/>
    <w:rsid w:val="00C72168"/>
    <w:rsid w:val="00C729F7"/>
    <w:rsid w:val="00C74AA7"/>
    <w:rsid w:val="00C8675C"/>
    <w:rsid w:val="00C86E08"/>
    <w:rsid w:val="00CA49B9"/>
    <w:rsid w:val="00CA6293"/>
    <w:rsid w:val="00CB287A"/>
    <w:rsid w:val="00CB51E7"/>
    <w:rsid w:val="00CC04D7"/>
    <w:rsid w:val="00CC1B47"/>
    <w:rsid w:val="00CD227C"/>
    <w:rsid w:val="00CD3625"/>
    <w:rsid w:val="00CD403B"/>
    <w:rsid w:val="00CE3EAD"/>
    <w:rsid w:val="00CE5310"/>
    <w:rsid w:val="00CF4D50"/>
    <w:rsid w:val="00D04581"/>
    <w:rsid w:val="00D12211"/>
    <w:rsid w:val="00D12691"/>
    <w:rsid w:val="00D136EA"/>
    <w:rsid w:val="00D178F4"/>
    <w:rsid w:val="00D2104D"/>
    <w:rsid w:val="00D21489"/>
    <w:rsid w:val="00D251ED"/>
    <w:rsid w:val="00D27D6F"/>
    <w:rsid w:val="00D32E6F"/>
    <w:rsid w:val="00D3469E"/>
    <w:rsid w:val="00D402BE"/>
    <w:rsid w:val="00D47E0F"/>
    <w:rsid w:val="00D51AE9"/>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23DE"/>
    <w:rsid w:val="00DA455D"/>
    <w:rsid w:val="00DA65F1"/>
    <w:rsid w:val="00DB21B9"/>
    <w:rsid w:val="00DB29E9"/>
    <w:rsid w:val="00DC387F"/>
    <w:rsid w:val="00DC5D5E"/>
    <w:rsid w:val="00DD47B1"/>
    <w:rsid w:val="00DE007C"/>
    <w:rsid w:val="00DE2D6A"/>
    <w:rsid w:val="00DE34CF"/>
    <w:rsid w:val="00DE5262"/>
    <w:rsid w:val="00DF1F41"/>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42DD"/>
    <w:rsid w:val="00E56934"/>
    <w:rsid w:val="00E579F6"/>
    <w:rsid w:val="00E57CBE"/>
    <w:rsid w:val="00E60605"/>
    <w:rsid w:val="00E84B8B"/>
    <w:rsid w:val="00E94241"/>
    <w:rsid w:val="00E96E8D"/>
    <w:rsid w:val="00EA1452"/>
    <w:rsid w:val="00EA699E"/>
    <w:rsid w:val="00EB0F60"/>
    <w:rsid w:val="00EB5AE7"/>
    <w:rsid w:val="00EB68B0"/>
    <w:rsid w:val="00EC0A23"/>
    <w:rsid w:val="00EC1CCF"/>
    <w:rsid w:val="00EC35A5"/>
    <w:rsid w:val="00EC4B38"/>
    <w:rsid w:val="00ED169E"/>
    <w:rsid w:val="00EE329C"/>
    <w:rsid w:val="00EE6A53"/>
    <w:rsid w:val="00EF6EE8"/>
    <w:rsid w:val="00F01C10"/>
    <w:rsid w:val="00F0296A"/>
    <w:rsid w:val="00F110D2"/>
    <w:rsid w:val="00F11F9F"/>
    <w:rsid w:val="00F14A9B"/>
    <w:rsid w:val="00F15DE2"/>
    <w:rsid w:val="00F17AB2"/>
    <w:rsid w:val="00F21F1C"/>
    <w:rsid w:val="00F25306"/>
    <w:rsid w:val="00F339E5"/>
    <w:rsid w:val="00F34F51"/>
    <w:rsid w:val="00F40883"/>
    <w:rsid w:val="00F41584"/>
    <w:rsid w:val="00F4190F"/>
    <w:rsid w:val="00F43608"/>
    <w:rsid w:val="00F43971"/>
    <w:rsid w:val="00F45D7A"/>
    <w:rsid w:val="00F5222C"/>
    <w:rsid w:val="00F64AC5"/>
    <w:rsid w:val="00F73E69"/>
    <w:rsid w:val="00F77562"/>
    <w:rsid w:val="00FA170E"/>
    <w:rsid w:val="00FB3185"/>
    <w:rsid w:val="00FB3ECC"/>
    <w:rsid w:val="00FC2B9A"/>
    <w:rsid w:val="00FC2CA5"/>
    <w:rsid w:val="00FD0D34"/>
    <w:rsid w:val="00FD2BF3"/>
    <w:rsid w:val="00FD33BF"/>
    <w:rsid w:val="00FD5F13"/>
    <w:rsid w:val="00FF0E30"/>
    <w:rsid w:val="00FF4485"/>
    <w:rsid w:val="00FF5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6829">
      <w:bodyDiv w:val="1"/>
      <w:marLeft w:val="0"/>
      <w:marRight w:val="0"/>
      <w:marTop w:val="0"/>
      <w:marBottom w:val="0"/>
      <w:divBdr>
        <w:top w:val="none" w:sz="0" w:space="0" w:color="auto"/>
        <w:left w:val="none" w:sz="0" w:space="0" w:color="auto"/>
        <w:bottom w:val="none" w:sz="0" w:space="0" w:color="auto"/>
        <w:right w:val="none" w:sz="0" w:space="0" w:color="auto"/>
      </w:divBdr>
    </w:div>
    <w:div w:id="145320551">
      <w:bodyDiv w:val="1"/>
      <w:marLeft w:val="0"/>
      <w:marRight w:val="0"/>
      <w:marTop w:val="0"/>
      <w:marBottom w:val="0"/>
      <w:divBdr>
        <w:top w:val="none" w:sz="0" w:space="0" w:color="auto"/>
        <w:left w:val="none" w:sz="0" w:space="0" w:color="auto"/>
        <w:bottom w:val="none" w:sz="0" w:space="0" w:color="auto"/>
        <w:right w:val="none" w:sz="0" w:space="0" w:color="auto"/>
      </w:divBdr>
    </w:div>
    <w:div w:id="361827954">
      <w:bodyDiv w:val="1"/>
      <w:marLeft w:val="0"/>
      <w:marRight w:val="0"/>
      <w:marTop w:val="0"/>
      <w:marBottom w:val="0"/>
      <w:divBdr>
        <w:top w:val="none" w:sz="0" w:space="0" w:color="auto"/>
        <w:left w:val="none" w:sz="0" w:space="0" w:color="auto"/>
        <w:bottom w:val="none" w:sz="0" w:space="0" w:color="auto"/>
        <w:right w:val="none" w:sz="0" w:space="0" w:color="auto"/>
      </w:divBdr>
    </w:div>
    <w:div w:id="376012783">
      <w:bodyDiv w:val="1"/>
      <w:marLeft w:val="0"/>
      <w:marRight w:val="0"/>
      <w:marTop w:val="0"/>
      <w:marBottom w:val="0"/>
      <w:divBdr>
        <w:top w:val="none" w:sz="0" w:space="0" w:color="auto"/>
        <w:left w:val="none" w:sz="0" w:space="0" w:color="auto"/>
        <w:bottom w:val="none" w:sz="0" w:space="0" w:color="auto"/>
        <w:right w:val="none" w:sz="0" w:space="0" w:color="auto"/>
      </w:divBdr>
    </w:div>
    <w:div w:id="463429028">
      <w:bodyDiv w:val="1"/>
      <w:marLeft w:val="0"/>
      <w:marRight w:val="0"/>
      <w:marTop w:val="0"/>
      <w:marBottom w:val="0"/>
      <w:divBdr>
        <w:top w:val="none" w:sz="0" w:space="0" w:color="auto"/>
        <w:left w:val="none" w:sz="0" w:space="0" w:color="auto"/>
        <w:bottom w:val="none" w:sz="0" w:space="0" w:color="auto"/>
        <w:right w:val="none" w:sz="0" w:space="0" w:color="auto"/>
      </w:divBdr>
    </w:div>
    <w:div w:id="516970861">
      <w:bodyDiv w:val="1"/>
      <w:marLeft w:val="0"/>
      <w:marRight w:val="0"/>
      <w:marTop w:val="0"/>
      <w:marBottom w:val="0"/>
      <w:divBdr>
        <w:top w:val="none" w:sz="0" w:space="0" w:color="auto"/>
        <w:left w:val="none" w:sz="0" w:space="0" w:color="auto"/>
        <w:bottom w:val="none" w:sz="0" w:space="0" w:color="auto"/>
        <w:right w:val="none" w:sz="0" w:space="0" w:color="auto"/>
      </w:divBdr>
    </w:div>
    <w:div w:id="615716094">
      <w:bodyDiv w:val="1"/>
      <w:marLeft w:val="0"/>
      <w:marRight w:val="0"/>
      <w:marTop w:val="0"/>
      <w:marBottom w:val="0"/>
      <w:divBdr>
        <w:top w:val="none" w:sz="0" w:space="0" w:color="auto"/>
        <w:left w:val="none" w:sz="0" w:space="0" w:color="auto"/>
        <w:bottom w:val="none" w:sz="0" w:space="0" w:color="auto"/>
        <w:right w:val="none" w:sz="0" w:space="0" w:color="auto"/>
      </w:divBdr>
    </w:div>
    <w:div w:id="661812330">
      <w:bodyDiv w:val="1"/>
      <w:marLeft w:val="0"/>
      <w:marRight w:val="0"/>
      <w:marTop w:val="0"/>
      <w:marBottom w:val="0"/>
      <w:divBdr>
        <w:top w:val="none" w:sz="0" w:space="0" w:color="auto"/>
        <w:left w:val="none" w:sz="0" w:space="0" w:color="auto"/>
        <w:bottom w:val="none" w:sz="0" w:space="0" w:color="auto"/>
        <w:right w:val="none" w:sz="0" w:space="0" w:color="auto"/>
      </w:divBdr>
    </w:div>
    <w:div w:id="696274271">
      <w:bodyDiv w:val="1"/>
      <w:marLeft w:val="0"/>
      <w:marRight w:val="0"/>
      <w:marTop w:val="0"/>
      <w:marBottom w:val="0"/>
      <w:divBdr>
        <w:top w:val="none" w:sz="0" w:space="0" w:color="auto"/>
        <w:left w:val="none" w:sz="0" w:space="0" w:color="auto"/>
        <w:bottom w:val="none" w:sz="0" w:space="0" w:color="auto"/>
        <w:right w:val="none" w:sz="0" w:space="0" w:color="auto"/>
      </w:divBdr>
    </w:div>
    <w:div w:id="776489806">
      <w:bodyDiv w:val="1"/>
      <w:marLeft w:val="0"/>
      <w:marRight w:val="0"/>
      <w:marTop w:val="0"/>
      <w:marBottom w:val="0"/>
      <w:divBdr>
        <w:top w:val="none" w:sz="0" w:space="0" w:color="auto"/>
        <w:left w:val="none" w:sz="0" w:space="0" w:color="auto"/>
        <w:bottom w:val="none" w:sz="0" w:space="0" w:color="auto"/>
        <w:right w:val="none" w:sz="0" w:space="0" w:color="auto"/>
      </w:divBdr>
    </w:div>
    <w:div w:id="873536997">
      <w:bodyDiv w:val="1"/>
      <w:marLeft w:val="0"/>
      <w:marRight w:val="0"/>
      <w:marTop w:val="0"/>
      <w:marBottom w:val="0"/>
      <w:divBdr>
        <w:top w:val="none" w:sz="0" w:space="0" w:color="auto"/>
        <w:left w:val="none" w:sz="0" w:space="0" w:color="auto"/>
        <w:bottom w:val="none" w:sz="0" w:space="0" w:color="auto"/>
        <w:right w:val="none" w:sz="0" w:space="0" w:color="auto"/>
      </w:divBdr>
    </w:div>
    <w:div w:id="934096493">
      <w:bodyDiv w:val="1"/>
      <w:marLeft w:val="0"/>
      <w:marRight w:val="0"/>
      <w:marTop w:val="0"/>
      <w:marBottom w:val="0"/>
      <w:divBdr>
        <w:top w:val="none" w:sz="0" w:space="0" w:color="auto"/>
        <w:left w:val="none" w:sz="0" w:space="0" w:color="auto"/>
        <w:bottom w:val="none" w:sz="0" w:space="0" w:color="auto"/>
        <w:right w:val="none" w:sz="0" w:space="0" w:color="auto"/>
      </w:divBdr>
    </w:div>
    <w:div w:id="976036374">
      <w:bodyDiv w:val="1"/>
      <w:marLeft w:val="0"/>
      <w:marRight w:val="0"/>
      <w:marTop w:val="0"/>
      <w:marBottom w:val="0"/>
      <w:divBdr>
        <w:top w:val="none" w:sz="0" w:space="0" w:color="auto"/>
        <w:left w:val="none" w:sz="0" w:space="0" w:color="auto"/>
        <w:bottom w:val="none" w:sz="0" w:space="0" w:color="auto"/>
        <w:right w:val="none" w:sz="0" w:space="0" w:color="auto"/>
      </w:divBdr>
    </w:div>
    <w:div w:id="1094741731">
      <w:bodyDiv w:val="1"/>
      <w:marLeft w:val="0"/>
      <w:marRight w:val="0"/>
      <w:marTop w:val="0"/>
      <w:marBottom w:val="0"/>
      <w:divBdr>
        <w:top w:val="none" w:sz="0" w:space="0" w:color="auto"/>
        <w:left w:val="none" w:sz="0" w:space="0" w:color="auto"/>
        <w:bottom w:val="none" w:sz="0" w:space="0" w:color="auto"/>
        <w:right w:val="none" w:sz="0" w:space="0" w:color="auto"/>
      </w:divBdr>
    </w:div>
    <w:div w:id="1119565953">
      <w:bodyDiv w:val="1"/>
      <w:marLeft w:val="0"/>
      <w:marRight w:val="0"/>
      <w:marTop w:val="0"/>
      <w:marBottom w:val="0"/>
      <w:divBdr>
        <w:top w:val="none" w:sz="0" w:space="0" w:color="auto"/>
        <w:left w:val="none" w:sz="0" w:space="0" w:color="auto"/>
        <w:bottom w:val="none" w:sz="0" w:space="0" w:color="auto"/>
        <w:right w:val="none" w:sz="0" w:space="0" w:color="auto"/>
      </w:divBdr>
    </w:div>
    <w:div w:id="1178731486">
      <w:bodyDiv w:val="1"/>
      <w:marLeft w:val="0"/>
      <w:marRight w:val="0"/>
      <w:marTop w:val="0"/>
      <w:marBottom w:val="0"/>
      <w:divBdr>
        <w:top w:val="none" w:sz="0" w:space="0" w:color="auto"/>
        <w:left w:val="none" w:sz="0" w:space="0" w:color="auto"/>
        <w:bottom w:val="none" w:sz="0" w:space="0" w:color="auto"/>
        <w:right w:val="none" w:sz="0" w:space="0" w:color="auto"/>
      </w:divBdr>
    </w:div>
    <w:div w:id="1257398163">
      <w:bodyDiv w:val="1"/>
      <w:marLeft w:val="0"/>
      <w:marRight w:val="0"/>
      <w:marTop w:val="0"/>
      <w:marBottom w:val="0"/>
      <w:divBdr>
        <w:top w:val="none" w:sz="0" w:space="0" w:color="auto"/>
        <w:left w:val="none" w:sz="0" w:space="0" w:color="auto"/>
        <w:bottom w:val="none" w:sz="0" w:space="0" w:color="auto"/>
        <w:right w:val="none" w:sz="0" w:space="0" w:color="auto"/>
      </w:divBdr>
    </w:div>
    <w:div w:id="1389298484">
      <w:bodyDiv w:val="1"/>
      <w:marLeft w:val="0"/>
      <w:marRight w:val="0"/>
      <w:marTop w:val="0"/>
      <w:marBottom w:val="0"/>
      <w:divBdr>
        <w:top w:val="none" w:sz="0" w:space="0" w:color="auto"/>
        <w:left w:val="none" w:sz="0" w:space="0" w:color="auto"/>
        <w:bottom w:val="none" w:sz="0" w:space="0" w:color="auto"/>
        <w:right w:val="none" w:sz="0" w:space="0" w:color="auto"/>
      </w:divBdr>
    </w:div>
    <w:div w:id="1392381560">
      <w:bodyDiv w:val="1"/>
      <w:marLeft w:val="0"/>
      <w:marRight w:val="0"/>
      <w:marTop w:val="0"/>
      <w:marBottom w:val="0"/>
      <w:divBdr>
        <w:top w:val="none" w:sz="0" w:space="0" w:color="auto"/>
        <w:left w:val="none" w:sz="0" w:space="0" w:color="auto"/>
        <w:bottom w:val="none" w:sz="0" w:space="0" w:color="auto"/>
        <w:right w:val="none" w:sz="0" w:space="0" w:color="auto"/>
      </w:divBdr>
    </w:div>
    <w:div w:id="1392927980">
      <w:bodyDiv w:val="1"/>
      <w:marLeft w:val="0"/>
      <w:marRight w:val="0"/>
      <w:marTop w:val="0"/>
      <w:marBottom w:val="0"/>
      <w:divBdr>
        <w:top w:val="none" w:sz="0" w:space="0" w:color="auto"/>
        <w:left w:val="none" w:sz="0" w:space="0" w:color="auto"/>
        <w:bottom w:val="none" w:sz="0" w:space="0" w:color="auto"/>
        <w:right w:val="none" w:sz="0" w:space="0" w:color="auto"/>
      </w:divBdr>
    </w:div>
    <w:div w:id="1443843983">
      <w:bodyDiv w:val="1"/>
      <w:marLeft w:val="0"/>
      <w:marRight w:val="0"/>
      <w:marTop w:val="0"/>
      <w:marBottom w:val="0"/>
      <w:divBdr>
        <w:top w:val="none" w:sz="0" w:space="0" w:color="auto"/>
        <w:left w:val="none" w:sz="0" w:space="0" w:color="auto"/>
        <w:bottom w:val="none" w:sz="0" w:space="0" w:color="auto"/>
        <w:right w:val="none" w:sz="0" w:space="0" w:color="auto"/>
      </w:divBdr>
    </w:div>
    <w:div w:id="1566145360">
      <w:bodyDiv w:val="1"/>
      <w:marLeft w:val="0"/>
      <w:marRight w:val="0"/>
      <w:marTop w:val="0"/>
      <w:marBottom w:val="0"/>
      <w:divBdr>
        <w:top w:val="none" w:sz="0" w:space="0" w:color="auto"/>
        <w:left w:val="none" w:sz="0" w:space="0" w:color="auto"/>
        <w:bottom w:val="none" w:sz="0" w:space="0" w:color="auto"/>
        <w:right w:val="none" w:sz="0" w:space="0" w:color="auto"/>
      </w:divBdr>
    </w:div>
    <w:div w:id="1604610170">
      <w:bodyDiv w:val="1"/>
      <w:marLeft w:val="0"/>
      <w:marRight w:val="0"/>
      <w:marTop w:val="0"/>
      <w:marBottom w:val="0"/>
      <w:divBdr>
        <w:top w:val="none" w:sz="0" w:space="0" w:color="auto"/>
        <w:left w:val="none" w:sz="0" w:space="0" w:color="auto"/>
        <w:bottom w:val="none" w:sz="0" w:space="0" w:color="auto"/>
        <w:right w:val="none" w:sz="0" w:space="0" w:color="auto"/>
      </w:divBdr>
    </w:div>
    <w:div w:id="1654915443">
      <w:bodyDiv w:val="1"/>
      <w:marLeft w:val="0"/>
      <w:marRight w:val="0"/>
      <w:marTop w:val="0"/>
      <w:marBottom w:val="0"/>
      <w:divBdr>
        <w:top w:val="none" w:sz="0" w:space="0" w:color="auto"/>
        <w:left w:val="none" w:sz="0" w:space="0" w:color="auto"/>
        <w:bottom w:val="none" w:sz="0" w:space="0" w:color="auto"/>
        <w:right w:val="none" w:sz="0" w:space="0" w:color="auto"/>
      </w:divBdr>
    </w:div>
    <w:div w:id="1674533720">
      <w:bodyDiv w:val="1"/>
      <w:marLeft w:val="0"/>
      <w:marRight w:val="0"/>
      <w:marTop w:val="0"/>
      <w:marBottom w:val="0"/>
      <w:divBdr>
        <w:top w:val="none" w:sz="0" w:space="0" w:color="auto"/>
        <w:left w:val="none" w:sz="0" w:space="0" w:color="auto"/>
        <w:bottom w:val="none" w:sz="0" w:space="0" w:color="auto"/>
        <w:right w:val="none" w:sz="0" w:space="0" w:color="auto"/>
      </w:divBdr>
    </w:div>
    <w:div w:id="1789228850">
      <w:bodyDiv w:val="1"/>
      <w:marLeft w:val="0"/>
      <w:marRight w:val="0"/>
      <w:marTop w:val="0"/>
      <w:marBottom w:val="0"/>
      <w:divBdr>
        <w:top w:val="none" w:sz="0" w:space="0" w:color="auto"/>
        <w:left w:val="none" w:sz="0" w:space="0" w:color="auto"/>
        <w:bottom w:val="none" w:sz="0" w:space="0" w:color="auto"/>
        <w:right w:val="none" w:sz="0" w:space="0" w:color="auto"/>
      </w:divBdr>
    </w:div>
    <w:div w:id="1885487378">
      <w:bodyDiv w:val="1"/>
      <w:marLeft w:val="0"/>
      <w:marRight w:val="0"/>
      <w:marTop w:val="0"/>
      <w:marBottom w:val="0"/>
      <w:divBdr>
        <w:top w:val="none" w:sz="0" w:space="0" w:color="auto"/>
        <w:left w:val="none" w:sz="0" w:space="0" w:color="auto"/>
        <w:bottom w:val="none" w:sz="0" w:space="0" w:color="auto"/>
        <w:right w:val="none" w:sz="0" w:space="0" w:color="auto"/>
      </w:divBdr>
    </w:div>
    <w:div w:id="1975401251">
      <w:bodyDiv w:val="1"/>
      <w:marLeft w:val="0"/>
      <w:marRight w:val="0"/>
      <w:marTop w:val="0"/>
      <w:marBottom w:val="0"/>
      <w:divBdr>
        <w:top w:val="none" w:sz="0" w:space="0" w:color="auto"/>
        <w:left w:val="none" w:sz="0" w:space="0" w:color="auto"/>
        <w:bottom w:val="none" w:sz="0" w:space="0" w:color="auto"/>
        <w:right w:val="none" w:sz="0" w:space="0" w:color="auto"/>
      </w:divBdr>
    </w:div>
    <w:div w:id="199251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83a272c-b870-4e19-a44f-b5c92e806512" TargetMode="External"/><Relationship Id="rId13" Type="http://schemas.openxmlformats.org/officeDocument/2006/relationships/hyperlink" Target="https://pjm.com/committees-and-groups/issue-tracking/issue-tracking-details.aspx?Issue=88b492a5-1547-4558-a242-456d99b87a37" TargetMode="External"/><Relationship Id="rId18" Type="http://schemas.openxmlformats.org/officeDocument/2006/relationships/hyperlink" Target="https://www.pjm.com/committees-and-groups/committees/form-facilitator-feedback.asp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pjm.com/committees-and-groups/issue-tracking/issue-tracking-details.aspx?Issue=46ced1bf-a450-4c80-9199-08ec2be2f4cb" TargetMode="External"/><Relationship Id="rId17" Type="http://schemas.openxmlformats.org/officeDocument/2006/relationships/hyperlink" Target="https://learn.pjm.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jm.com/committees-and-groups/committees/form-facilitator-feedback.asp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issue-tracking/issue-tracking-details.aspx?Issue=d0505dad-6dca-43b3-9334-bd8aba2a16e9"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s://www.pjm.com/committees-and-groups/issue-tracking/issue-tracking-details.aspx?Issue=0caa55a8-041c-4365-8a44-46ad2420b148" TargetMode="External"/><Relationship Id="rId19"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ce96c0de-ffc6-4415-b836-d1bada79099f" TargetMode="External"/><Relationship Id="rId14" Type="http://schemas.openxmlformats.org/officeDocument/2006/relationships/hyperlink" Target="https://www.pjm.com/committees-and-groups/issue-tracking/issue-tracking-details.aspx?Issue=e2cf01c5-2504-49d7-8b1a-66b867bba081"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946D5-529B-4BB8-BF64-C8DD4BEC7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Call).dotx</Template>
  <TotalTime>5</TotalTime>
  <Pages>5</Pages>
  <Words>1515</Words>
  <Characters>8640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10135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Lopez, Veronica</dc:creator>
  <cp:lastModifiedBy>Greening, Michele, H</cp:lastModifiedBy>
  <cp:revision>5</cp:revision>
  <cp:lastPrinted>2022-04-22T13:02:00Z</cp:lastPrinted>
  <dcterms:created xsi:type="dcterms:W3CDTF">2022-04-22T13:02:00Z</dcterms:created>
  <dcterms:modified xsi:type="dcterms:W3CDTF">2022-04-26T18:27:00Z</dcterms:modified>
</cp:coreProperties>
</file>