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1 -->
  <w:body>
    <w:p w:rsidR="00B62597" w:rsidRPr="00B62597" w:rsidP="00755096">
      <w:pPr>
        <w:pStyle w:val="MeetingDetails"/>
      </w:pPr>
      <w:bookmarkStart w:id="0" w:name="_GoBack"/>
      <w:bookmarkEnd w:id="0"/>
      <w:r>
        <w:t xml:space="preserve">Markets &amp; Reliability Committee </w:t>
      </w:r>
    </w:p>
    <w:p w:rsidR="00B62597" w:rsidRPr="00B62597" w:rsidP="00755096">
      <w:pPr>
        <w:pStyle w:val="MeetingDetails"/>
      </w:pPr>
      <w:r>
        <w:t xml:space="preserve">Webex Only </w:t>
      </w:r>
    </w:p>
    <w:p w:rsidR="00B62597" w:rsidRPr="00B62597" w:rsidP="00755096">
      <w:pPr>
        <w:pStyle w:val="MeetingDetails"/>
      </w:pPr>
      <w:r>
        <w:t>May 26</w:t>
      </w:r>
      <w:r w:rsidR="002B2F98">
        <w:t xml:space="preserve">, </w:t>
      </w:r>
      <w:r w:rsidR="000D654E">
        <w:t>202</w:t>
      </w:r>
      <w:r w:rsidR="009E2C15">
        <w:t>1</w:t>
      </w:r>
    </w:p>
    <w:p w:rsidR="00B62597" w:rsidP="00755096">
      <w:pPr>
        <w:pStyle w:val="MeetingDetails"/>
      </w:pPr>
      <w:r>
        <w:t>9:00 a.m</w:t>
      </w:r>
      <w:r w:rsidR="00755096">
        <w:t>.</w:t>
      </w:r>
      <w:r>
        <w:t xml:space="preserve"> – </w:t>
      </w:r>
      <w:r w:rsidR="00444717">
        <w:t>11:3</w:t>
      </w:r>
      <w:r w:rsidR="00946923">
        <w:t>5</w:t>
      </w:r>
      <w:r w:rsidRPr="00BF6F0E" w:rsidR="00BF6F0E">
        <w:t xml:space="preserve"> a.m.</w:t>
      </w:r>
      <w:r w:rsidRPr="00BF6F0E">
        <w:t xml:space="preserve"> </w:t>
      </w:r>
      <w:r w:rsidRPr="00BF6F0E" w:rsidR="00755096">
        <w:t xml:space="preserve"> </w:t>
      </w:r>
      <w:r w:rsidRPr="00BF6F0E" w:rsidR="0088561C">
        <w:t>EPT</w:t>
      </w:r>
    </w:p>
    <w:p w:rsidR="008E1149" w:rsidRPr="003D5D3D" w:rsidP="008E1149">
      <w:pPr>
        <w:spacing w:line="240" w:lineRule="auto"/>
        <w:rPr>
          <w:rFonts w:ascii="Arial Narrow" w:eastAsia="Times New Roman" w:hAnsi="Arial Narrow" w:cs="Times New Roman"/>
          <w:b/>
          <w:i/>
          <w:color w:val="FF0000"/>
          <w:sz w:val="24"/>
          <w:szCs w:val="20"/>
        </w:rPr>
      </w:pPr>
      <w:r w:rsidRPr="003D5D3D">
        <w:rPr>
          <w:rFonts w:ascii="Arial Narrow" w:eastAsia="Times New Roman" w:hAnsi="Arial Narrow" w:cs="Times New Roman"/>
          <w:b/>
          <w:i/>
          <w:color w:val="FF0000"/>
          <w:sz w:val="24"/>
          <w:szCs w:val="20"/>
        </w:rPr>
        <w:t>*Operator assisted phone lines will be open</w:t>
      </w:r>
      <w:r>
        <w:rPr>
          <w:rFonts w:ascii="Arial Narrow" w:eastAsia="Times New Roman" w:hAnsi="Arial Narrow" w:cs="Times New Roman"/>
          <w:b/>
          <w:i/>
          <w:color w:val="FF0000"/>
          <w:sz w:val="24"/>
          <w:szCs w:val="20"/>
        </w:rPr>
        <w:t>ed</w:t>
      </w:r>
      <w:r w:rsidRPr="003D5D3D">
        <w:rPr>
          <w:rFonts w:ascii="Arial Narrow" w:eastAsia="Times New Roman" w:hAnsi="Arial Narrow" w:cs="Times New Roman"/>
          <w:b/>
          <w:i/>
          <w:color w:val="FF0000"/>
          <w:sz w:val="24"/>
          <w:szCs w:val="20"/>
        </w:rPr>
        <w:t xml:space="preserve"> 30 minutes prior to the start of the meeting.</w:t>
      </w:r>
      <w:r>
        <w:rPr>
          <w:rFonts w:ascii="Arial Narrow" w:eastAsia="Times New Roman" w:hAnsi="Arial Narrow" w:cs="Times New Roman"/>
          <w:b/>
          <w:i/>
          <w:color w:val="FF0000"/>
          <w:sz w:val="24"/>
          <w:szCs w:val="20"/>
        </w:rPr>
        <w:t xml:space="preserve">  Due to the high volume of remote participation, s</w:t>
      </w:r>
      <w:r w:rsidRPr="003D5D3D">
        <w:rPr>
          <w:rFonts w:ascii="Arial Narrow" w:eastAsia="Times New Roman" w:hAnsi="Arial Narrow" w:cs="Times New Roman"/>
          <w:b/>
          <w:i/>
          <w:color w:val="FF0000"/>
          <w:sz w:val="24"/>
          <w:szCs w:val="20"/>
        </w:rPr>
        <w:t>takeholders are asked to connect early to allow additional time for operator queue processing</w:t>
      </w:r>
      <w:r>
        <w:rPr>
          <w:rFonts w:ascii="Arial Narrow" w:eastAsia="Times New Roman" w:hAnsi="Arial Narrow" w:cs="Times New Roman"/>
          <w:b/>
          <w:i/>
          <w:color w:val="FF0000"/>
          <w:sz w:val="24"/>
          <w:szCs w:val="20"/>
        </w:rPr>
        <w:t xml:space="preserve">. </w:t>
      </w:r>
    </w:p>
    <w:p w:rsidR="00B62597" w:rsidRPr="00B62597" w:rsidP="009F52D5">
      <w:pPr>
        <w:pStyle w:val="PrimaryHeading"/>
        <w:rPr>
          <w:caps/>
        </w:rPr>
      </w:pPr>
      <w:bookmarkStart w:id="1" w:name="OLE_LINK5"/>
      <w:bookmarkStart w:id="2" w:name="OLE_LINK3"/>
      <w:r>
        <w:t>Administration (</w:t>
      </w:r>
      <w:r w:rsidR="008E1149">
        <w:t>9</w:t>
      </w:r>
      <w:r>
        <w:t>:</w:t>
      </w:r>
      <w:r w:rsidR="008E1149">
        <w:t>00-9</w:t>
      </w:r>
      <w:r w:rsidRPr="009F52D5">
        <w:t>:0</w:t>
      </w:r>
      <w:r w:rsidR="008E1149">
        <w:t>5</w:t>
      </w:r>
      <w:r w:rsidRPr="00B62597">
        <w:t>)</w:t>
      </w:r>
    </w:p>
    <w:bookmarkEnd w:id="1"/>
    <w:bookmarkEnd w:id="2"/>
    <w:p w:rsidR="008E1149" w:rsidP="008E1149">
      <w:pPr>
        <w:pStyle w:val="ListSubhead1"/>
        <w:numPr>
          <w:ilvl w:val="0"/>
          <w:numId w:val="0"/>
        </w:numPr>
        <w:ind w:left="360"/>
        <w:rPr>
          <w:b w:val="0"/>
        </w:rPr>
      </w:pPr>
      <w:r w:rsidRPr="008E1149">
        <w:rPr>
          <w:b w:val="0"/>
        </w:rPr>
        <w:t xml:space="preserve">Welcome, announcements and Anti-trust, Code of Conduct, and Public Meetings/Media Participation – Stu Bresler and Dave Anders  </w:t>
      </w:r>
    </w:p>
    <w:p w:rsidR="008E1149" w:rsidRPr="00DB29E9" w:rsidP="008E1149">
      <w:pPr>
        <w:pStyle w:val="PrimaryHeading"/>
        <w:spacing w:before="120" w:after="200"/>
      </w:pPr>
      <w:r>
        <w:t>Consent Agenda (9:05-9:10)</w:t>
      </w:r>
    </w:p>
    <w:p w:rsidR="008E1149" w:rsidRPr="00A05D00" w:rsidP="008E1149">
      <w:pPr>
        <w:pStyle w:val="SecondaryHeading-Numbered"/>
        <w:numPr>
          <w:ilvl w:val="0"/>
          <w:numId w:val="13"/>
        </w:numPr>
        <w:spacing w:before="120"/>
      </w:pPr>
      <w:r w:rsidRPr="00A05D00">
        <w:rPr>
          <w:b/>
          <w:szCs w:val="24"/>
          <w:u w:val="single"/>
        </w:rPr>
        <w:t>Approve</w:t>
      </w:r>
      <w:r w:rsidRPr="00A05D00">
        <w:rPr>
          <w:szCs w:val="24"/>
        </w:rPr>
        <w:t xml:space="preserve"> minutes of the April 21, 2021 meeting of the Markets and Reliability Committee (MRC).</w:t>
      </w:r>
    </w:p>
    <w:p w:rsidR="008E1149" w:rsidP="008E1149">
      <w:pPr>
        <w:pStyle w:val="SecondaryHeading-Numbered"/>
        <w:numPr>
          <w:ilvl w:val="0"/>
          <w:numId w:val="13"/>
        </w:numPr>
        <w:spacing w:before="120"/>
      </w:pPr>
      <w:r>
        <w:rPr>
          <w:b/>
          <w:u w:val="single"/>
        </w:rPr>
        <w:t>Endorse</w:t>
      </w:r>
      <w:r>
        <w:t xml:space="preserve"> pr</w:t>
      </w:r>
      <w:r w:rsidR="008E1951">
        <w:t xml:space="preserve">oposed revisions to Manual 03:  </w:t>
      </w:r>
      <w:r>
        <w:t>Transmission Operations resulting from its periodic cover to cover review</w:t>
      </w:r>
      <w:r w:rsidRPr="006F2262">
        <w:t xml:space="preserve">. </w:t>
      </w:r>
    </w:p>
    <w:p w:rsidR="008E1149" w:rsidP="008E1149">
      <w:pPr>
        <w:pStyle w:val="SecondaryHeading-Numbered"/>
        <w:numPr>
          <w:ilvl w:val="0"/>
          <w:numId w:val="13"/>
        </w:numPr>
        <w:spacing w:before="120"/>
        <w:rPr>
          <w:u w:val="single"/>
        </w:rPr>
      </w:pPr>
      <w:r w:rsidRPr="00A05D00">
        <w:rPr>
          <w:b/>
        </w:rPr>
        <w:t>Endorse</w:t>
      </w:r>
      <w:r>
        <w:rPr>
          <w:b/>
        </w:rPr>
        <w:t xml:space="preserve"> </w:t>
      </w:r>
      <w:r w:rsidRPr="00A05D00">
        <w:t>proposed</w:t>
      </w:r>
      <w:r w:rsidRPr="00934B63">
        <w:t xml:space="preserve"> revisions to Manual 11:</w:t>
      </w:r>
      <w:r w:rsidR="008E1951">
        <w:t xml:space="preserve">  </w:t>
      </w:r>
      <w:r w:rsidRPr="00934B63">
        <w:t xml:space="preserve">Energy &amp; Ancillary Services Market Operations, Manual 14D: </w:t>
      </w:r>
      <w:r w:rsidR="008E1951">
        <w:t xml:space="preserve"> </w:t>
      </w:r>
      <w:r w:rsidRPr="00934B63">
        <w:t xml:space="preserve">Generator Operational Requirements and Manual 18: </w:t>
      </w:r>
      <w:r w:rsidR="008E1951">
        <w:t xml:space="preserve"> </w:t>
      </w:r>
      <w:r w:rsidRPr="00934B63">
        <w:t>PJM Capacity Market addressing Public</w:t>
      </w:r>
      <w:r>
        <w:t xml:space="preserve"> Distribution Microgrids.  </w:t>
      </w:r>
    </w:p>
    <w:p w:rsidR="008E1149" w:rsidRPr="00972E8B" w:rsidP="008E1149">
      <w:pPr>
        <w:pStyle w:val="SecondaryHeading-Numbered"/>
        <w:numPr>
          <w:ilvl w:val="0"/>
          <w:numId w:val="13"/>
        </w:numPr>
        <w:spacing w:before="120"/>
      </w:pPr>
      <w:r>
        <w:rPr>
          <w:b/>
          <w:u w:val="single"/>
        </w:rPr>
        <w:t>Endorse</w:t>
      </w:r>
      <w:r>
        <w:t xml:space="preserve"> pr</w:t>
      </w:r>
      <w:r w:rsidR="008E1951">
        <w:t xml:space="preserve">oposed revisions to Manual 21:  </w:t>
      </w:r>
      <w:r>
        <w:t xml:space="preserve">Rules and Procedures for Determination of Generating Capability resulting from its </w:t>
      </w:r>
      <w:r w:rsidR="003E0E49">
        <w:t>periodic</w:t>
      </w:r>
      <w:r w:rsidRPr="00972E8B">
        <w:t xml:space="preserve"> </w:t>
      </w:r>
      <w:r w:rsidRPr="005F50CF">
        <w:t xml:space="preserve">cover to cover review. </w:t>
      </w:r>
    </w:p>
    <w:p w:rsidR="008E1149" w:rsidRPr="006B30E6" w:rsidP="008E1149">
      <w:pPr>
        <w:pStyle w:val="SecondaryHeading-Numbered"/>
        <w:numPr>
          <w:ilvl w:val="0"/>
          <w:numId w:val="13"/>
        </w:numPr>
        <w:spacing w:before="120"/>
      </w:pPr>
      <w:r>
        <w:rPr>
          <w:b/>
          <w:u w:val="single"/>
        </w:rPr>
        <w:t>Endorse</w:t>
      </w:r>
      <w:r>
        <w:t xml:space="preserve"> proposed revisions to Manual 36:  System Restoration resulting from its </w:t>
      </w:r>
      <w:r w:rsidR="003E0E49">
        <w:t>periodic cover to cover review</w:t>
      </w:r>
      <w:r w:rsidRPr="006F2262">
        <w:t xml:space="preserve">. </w:t>
      </w:r>
    </w:p>
    <w:p w:rsidR="001D3B68" w:rsidRPr="00DB29E9" w:rsidP="009F52D5">
      <w:pPr>
        <w:pStyle w:val="PrimaryHeading"/>
      </w:pPr>
      <w:r>
        <w:t>E</w:t>
      </w:r>
      <w:r w:rsidR="00632525">
        <w:t>ndorsements</w:t>
      </w:r>
      <w:r w:rsidR="008E1149">
        <w:t xml:space="preserve"> (9:</w:t>
      </w:r>
      <w:r w:rsidRPr="00B0726B" w:rsidR="008E1149">
        <w:t>10-</w:t>
      </w:r>
      <w:r w:rsidRPr="00B0726B" w:rsidR="00B0726B">
        <w:t>9:55</w:t>
      </w:r>
      <w:r w:rsidRPr="00B0726B">
        <w:t>)</w:t>
      </w:r>
    </w:p>
    <w:p w:rsidR="008E1149" w:rsidRPr="001D25FC" w:rsidP="008E1149">
      <w:pPr>
        <w:pStyle w:val="SecondaryHeading-Numbered"/>
        <w:numPr>
          <w:ilvl w:val="0"/>
          <w:numId w:val="14"/>
        </w:numPr>
        <w:spacing w:before="120"/>
        <w:rPr>
          <w:u w:val="single"/>
        </w:rPr>
      </w:pPr>
      <w:r>
        <w:rPr>
          <w:u w:val="single"/>
        </w:rPr>
        <w:t xml:space="preserve">New Service Requests </w:t>
      </w:r>
      <w:r w:rsidRPr="006B2359">
        <w:rPr>
          <w:u w:val="single"/>
        </w:rPr>
        <w:t xml:space="preserve">Deficiency </w:t>
      </w:r>
      <w:r>
        <w:rPr>
          <w:u w:val="single"/>
        </w:rPr>
        <w:t>R</w:t>
      </w:r>
      <w:r w:rsidRPr="006B2359">
        <w:rPr>
          <w:u w:val="single"/>
        </w:rPr>
        <w:t xml:space="preserve">eview </w:t>
      </w:r>
      <w:r>
        <w:rPr>
          <w:u w:val="single"/>
        </w:rPr>
        <w:t>Requirements (</w:t>
      </w:r>
      <w:r w:rsidR="00306E11">
        <w:rPr>
          <w:u w:val="single"/>
        </w:rPr>
        <w:t>9:10-9:30</w:t>
      </w:r>
      <w:r>
        <w:rPr>
          <w:u w:val="single"/>
        </w:rPr>
        <w:t>)</w:t>
      </w:r>
    </w:p>
    <w:p w:rsidR="00306E11" w:rsidP="008E1149">
      <w:pPr>
        <w:autoSpaceDE w:val="0"/>
        <w:autoSpaceDN w:val="0"/>
        <w:spacing w:before="120"/>
        <w:ind w:left="360"/>
        <w:contextualSpacing/>
        <w:rPr>
          <w:rFonts w:ascii="Arial Narrow" w:hAnsi="Arial Narrow"/>
          <w:b/>
          <w:sz w:val="24"/>
          <w:szCs w:val="24"/>
        </w:rPr>
      </w:pPr>
      <w:r w:rsidRPr="005F6C2A">
        <w:rPr>
          <w:rFonts w:ascii="Arial Narrow" w:hAnsi="Arial Narrow"/>
          <w:sz w:val="24"/>
          <w:szCs w:val="24"/>
        </w:rPr>
        <w:t>Jason Connell</w:t>
      </w:r>
      <w:r w:rsidRPr="005F6C2A">
        <w:rPr>
          <w:rFonts w:ascii="Arial Narrow" w:hAnsi="Arial Narrow"/>
          <w:b/>
          <w:sz w:val="24"/>
          <w:szCs w:val="24"/>
        </w:rPr>
        <w:t xml:space="preserve"> </w:t>
      </w:r>
      <w:r w:rsidRPr="005F6C2A">
        <w:rPr>
          <w:rFonts w:ascii="Arial Narrow" w:hAnsi="Arial Narrow"/>
          <w:sz w:val="24"/>
          <w:szCs w:val="24"/>
        </w:rPr>
        <w:t xml:space="preserve">will </w:t>
      </w:r>
      <w:r>
        <w:rPr>
          <w:rFonts w:ascii="Arial Narrow" w:hAnsi="Arial Narrow"/>
          <w:sz w:val="24"/>
          <w:szCs w:val="24"/>
        </w:rPr>
        <w:t>review</w:t>
      </w:r>
      <w:r w:rsidRPr="005F6C2A">
        <w:rPr>
          <w:rFonts w:ascii="Arial Narrow" w:hAnsi="Arial Narrow"/>
          <w:sz w:val="24"/>
          <w:szCs w:val="24"/>
        </w:rPr>
        <w:t xml:space="preserve"> a proposed solution to address new service requests deficiency review requirements. </w:t>
      </w:r>
      <w:r w:rsidRPr="00A05D00">
        <w:rPr>
          <w:rFonts w:ascii="Arial Narrow" w:hAnsi="Arial Narrow"/>
          <w:b/>
          <w:sz w:val="24"/>
          <w:szCs w:val="24"/>
        </w:rPr>
        <w:t>The committee will be asked to approve the proposed solution and Tariff revisions.</w:t>
      </w:r>
    </w:p>
    <w:p w:rsidR="008E1149" w:rsidRPr="004B4998" w:rsidP="008E1149">
      <w:pPr>
        <w:pStyle w:val="SecondaryHeading-Numbered"/>
        <w:numPr>
          <w:ilvl w:val="0"/>
          <w:numId w:val="14"/>
        </w:numPr>
        <w:spacing w:before="120"/>
        <w:rPr>
          <w:u w:val="single"/>
        </w:rPr>
      </w:pPr>
      <w:r>
        <w:rPr>
          <w:u w:val="single"/>
        </w:rPr>
        <w:t>Critical Infrastructure Stakeholder Oversight (CISO) (</w:t>
      </w:r>
      <w:r w:rsidR="00306E11">
        <w:rPr>
          <w:u w:val="single"/>
        </w:rPr>
        <w:t>9:30-9:55</w:t>
      </w:r>
      <w:r>
        <w:rPr>
          <w:u w:val="single"/>
        </w:rPr>
        <w:t xml:space="preserve">)  </w:t>
      </w:r>
    </w:p>
    <w:p w:rsidR="008E1149" w:rsidRPr="00306E11" w:rsidP="00306E11">
      <w:pPr>
        <w:autoSpaceDE w:val="0"/>
        <w:autoSpaceDN w:val="0"/>
        <w:spacing w:before="120" w:after="0" w:line="240" w:lineRule="auto"/>
        <w:ind w:left="360"/>
        <w:contextualSpacing/>
        <w:rPr>
          <w:rFonts w:ascii="Arial Narrow" w:hAnsi="Arial Narrow"/>
          <w:sz w:val="24"/>
          <w:szCs w:val="24"/>
        </w:rPr>
      </w:pPr>
      <w:r w:rsidRPr="00306E11">
        <w:rPr>
          <w:rFonts w:ascii="Arial Narrow" w:hAnsi="Arial Narrow"/>
          <w:sz w:val="24"/>
          <w:szCs w:val="24"/>
        </w:rPr>
        <w:t>Mike Herman will review the proposed solutions to address the Avoidance of future CIP-014 facilities.</w:t>
      </w:r>
      <w:r w:rsidR="00306E11">
        <w:rPr>
          <w:rFonts w:ascii="Arial Narrow" w:hAnsi="Arial Narrow"/>
          <w:sz w:val="24"/>
          <w:szCs w:val="24"/>
        </w:rPr>
        <w:t xml:space="preserve">  </w:t>
      </w:r>
      <w:r w:rsidRPr="00306E11">
        <w:rPr>
          <w:rFonts w:ascii="Arial Narrow" w:hAnsi="Arial Narrow"/>
          <w:b/>
          <w:sz w:val="24"/>
          <w:szCs w:val="24"/>
        </w:rPr>
        <w:t>The committee will be asked to endorse the proposed Avoidance solution</w:t>
      </w:r>
      <w:r w:rsidRPr="00306E11" w:rsidR="00CB51E7">
        <w:rPr>
          <w:rFonts w:ascii="Arial Narrow" w:hAnsi="Arial Narrow"/>
          <w:b/>
          <w:sz w:val="24"/>
          <w:szCs w:val="24"/>
        </w:rPr>
        <w:t xml:space="preserve"> and corresponding </w:t>
      </w:r>
      <w:r w:rsidR="00D51AE9">
        <w:rPr>
          <w:rFonts w:ascii="Arial Narrow" w:hAnsi="Arial Narrow"/>
          <w:b/>
          <w:sz w:val="24"/>
          <w:szCs w:val="24"/>
        </w:rPr>
        <w:t xml:space="preserve">Manual and </w:t>
      </w:r>
      <w:r w:rsidRPr="00306E11" w:rsidR="00CB51E7">
        <w:rPr>
          <w:rFonts w:ascii="Arial Narrow" w:hAnsi="Arial Narrow"/>
          <w:b/>
          <w:sz w:val="24"/>
          <w:szCs w:val="24"/>
        </w:rPr>
        <w:t>Operating Agreement (OA) revisions</w:t>
      </w:r>
      <w:r w:rsidRPr="00306E11">
        <w:rPr>
          <w:rFonts w:ascii="Arial Narrow" w:hAnsi="Arial Narrow"/>
          <w:b/>
          <w:sz w:val="24"/>
          <w:szCs w:val="24"/>
        </w:rPr>
        <w:t>.</w:t>
      </w:r>
      <w:r w:rsidRPr="00306E11">
        <w:rPr>
          <w:rFonts w:ascii="Arial Narrow" w:hAnsi="Arial Narrow"/>
          <w:sz w:val="24"/>
          <w:szCs w:val="24"/>
        </w:rPr>
        <w:t xml:space="preserve">  </w:t>
      </w:r>
    </w:p>
    <w:p w:rsidR="008E1149" w:rsidRPr="002F7C91" w:rsidP="008E1149">
      <w:pPr>
        <w:pStyle w:val="ListSubhead1"/>
        <w:numPr>
          <w:ilvl w:val="0"/>
          <w:numId w:val="0"/>
        </w:numPr>
        <w:ind w:left="360"/>
        <w:rPr>
          <w:color w:val="FF0000"/>
          <w:sz w:val="12"/>
          <w:szCs w:val="12"/>
        </w:rPr>
      </w:pPr>
      <w:hyperlink r:id="rId5" w:history="1">
        <w:r w:rsidRPr="001D5C56">
          <w:rPr>
            <w:rStyle w:val="Hyperlink"/>
            <w:b w:val="0"/>
            <w:szCs w:val="24"/>
          </w:rPr>
          <w:t>Issue Tracking: Critical Infrastructure Stakeholder Oversight</w:t>
        </w:r>
      </w:hyperlink>
    </w:p>
    <w:p w:rsidR="001D3B68" w:rsidP="009F52D5">
      <w:pPr>
        <w:pStyle w:val="PrimaryHeading"/>
      </w:pPr>
      <w:r>
        <w:t>First Readings</w:t>
      </w:r>
      <w:r w:rsidRPr="00B62597">
        <w:t xml:space="preserve"> </w:t>
      </w:r>
      <w:r>
        <w:t>(</w:t>
      </w:r>
      <w:r w:rsidR="00946923">
        <w:t>9:55-10:50</w:t>
      </w:r>
      <w:r w:rsidR="00B0726B">
        <w:t>)</w:t>
      </w:r>
    </w:p>
    <w:p w:rsidR="00CB51E7" w:rsidRPr="00CB51E7" w:rsidP="00946923">
      <w:pPr>
        <w:pStyle w:val="SecondaryHeading-Numbered"/>
        <w:numPr>
          <w:ilvl w:val="0"/>
          <w:numId w:val="14"/>
        </w:numPr>
        <w:spacing w:before="120"/>
        <w:rPr>
          <w:u w:val="single"/>
        </w:rPr>
      </w:pPr>
      <w:r w:rsidRPr="003478B4">
        <w:rPr>
          <w:u w:val="single"/>
        </w:rPr>
        <w:t>Interconnection Construction Service Agreement Superseding Language and Automatic Termination Provision</w:t>
      </w:r>
      <w:r w:rsidR="00B0726B">
        <w:rPr>
          <w:u w:val="single"/>
        </w:rPr>
        <w:t xml:space="preserve"> (9:55-10:15)</w:t>
      </w:r>
    </w:p>
    <w:p w:rsidR="00CB51E7" w:rsidP="00946923">
      <w:pPr>
        <w:pStyle w:val="ListSubhead1"/>
        <w:numPr>
          <w:ilvl w:val="0"/>
          <w:numId w:val="0"/>
        </w:numPr>
        <w:spacing w:before="120"/>
        <w:ind w:left="360"/>
        <w:rPr>
          <w:b w:val="0"/>
        </w:rPr>
      </w:pPr>
      <w:r>
        <w:rPr>
          <w:b w:val="0"/>
        </w:rPr>
        <w:t xml:space="preserve">Mark Sims will review a proposed solution to address </w:t>
      </w:r>
      <w:r w:rsidRPr="00D930C4">
        <w:rPr>
          <w:b w:val="0"/>
        </w:rPr>
        <w:t xml:space="preserve">concerns associated with </w:t>
      </w:r>
      <w:r>
        <w:rPr>
          <w:b w:val="0"/>
        </w:rPr>
        <w:t xml:space="preserve">the </w:t>
      </w:r>
      <w:r w:rsidRPr="00D930C4">
        <w:rPr>
          <w:b w:val="0"/>
        </w:rPr>
        <w:t xml:space="preserve">pro forma </w:t>
      </w:r>
      <w:r>
        <w:rPr>
          <w:b w:val="0"/>
        </w:rPr>
        <w:t>Interconnection Construction Service Agreement</w:t>
      </w:r>
      <w:r w:rsidRPr="00D930C4">
        <w:rPr>
          <w:b w:val="0"/>
        </w:rPr>
        <w:t>’s (a) lack of</w:t>
      </w:r>
      <w:r>
        <w:rPr>
          <w:b w:val="0"/>
        </w:rPr>
        <w:t xml:space="preserve"> </w:t>
      </w:r>
      <w:r w:rsidRPr="00D930C4">
        <w:rPr>
          <w:b w:val="0"/>
        </w:rPr>
        <w:t>s</w:t>
      </w:r>
      <w:r>
        <w:rPr>
          <w:b w:val="0"/>
        </w:rPr>
        <w:t xml:space="preserve">uperseding </w:t>
      </w:r>
      <w:r w:rsidRPr="00D930C4">
        <w:rPr>
          <w:b w:val="0"/>
        </w:rPr>
        <w:t>l</w:t>
      </w:r>
      <w:r>
        <w:rPr>
          <w:b w:val="0"/>
        </w:rPr>
        <w:t xml:space="preserve">anguage and </w:t>
      </w:r>
      <w:r w:rsidRPr="00D930C4">
        <w:rPr>
          <w:b w:val="0"/>
        </w:rPr>
        <w:t>(b) current a</w:t>
      </w:r>
      <w:r>
        <w:rPr>
          <w:b w:val="0"/>
        </w:rPr>
        <w:t xml:space="preserve">utomatic </w:t>
      </w:r>
      <w:r w:rsidRPr="00D930C4">
        <w:rPr>
          <w:b w:val="0"/>
        </w:rPr>
        <w:t>t</w:t>
      </w:r>
      <w:r>
        <w:rPr>
          <w:b w:val="0"/>
        </w:rPr>
        <w:t xml:space="preserve">ermination </w:t>
      </w:r>
      <w:r w:rsidRPr="00D930C4">
        <w:rPr>
          <w:b w:val="0"/>
        </w:rPr>
        <w:t>p</w:t>
      </w:r>
      <w:r>
        <w:rPr>
          <w:b w:val="0"/>
        </w:rPr>
        <w:t xml:space="preserve">rovision.  </w:t>
      </w:r>
      <w:r w:rsidRPr="00CB51E7">
        <w:rPr>
          <w:b w:val="0"/>
        </w:rPr>
        <w:t>The committee will be asked to endorse the proposed solution</w:t>
      </w:r>
      <w:r>
        <w:rPr>
          <w:b w:val="0"/>
        </w:rPr>
        <w:t xml:space="preserve"> and Tariff revisions</w:t>
      </w:r>
      <w:r w:rsidRPr="00CB51E7">
        <w:rPr>
          <w:b w:val="0"/>
        </w:rPr>
        <w:t xml:space="preserve"> at its next meeting. </w:t>
      </w:r>
    </w:p>
    <w:p w:rsidR="00946923" w:rsidRPr="00946923" w:rsidP="00946923">
      <w:pPr>
        <w:pStyle w:val="SecondaryHeading-Numbered"/>
        <w:numPr>
          <w:ilvl w:val="0"/>
          <w:numId w:val="14"/>
        </w:numPr>
        <w:spacing w:before="120"/>
        <w:rPr>
          <w:u w:val="single"/>
        </w:rPr>
      </w:pPr>
      <w:r w:rsidRPr="00946923">
        <w:rPr>
          <w:u w:val="single"/>
        </w:rPr>
        <w:t>Reserve Price Formation Issue Charge (</w:t>
      </w:r>
      <w:r>
        <w:rPr>
          <w:u w:val="single"/>
        </w:rPr>
        <w:t>10:15-10:40</w:t>
      </w:r>
      <w:r w:rsidRPr="00946923">
        <w:rPr>
          <w:u w:val="single"/>
        </w:rPr>
        <w:t xml:space="preserve">) </w:t>
      </w:r>
    </w:p>
    <w:p w:rsidR="00946923" w:rsidRPr="00946923" w:rsidP="00946923">
      <w:pPr>
        <w:pStyle w:val="ListSubhead1"/>
        <w:numPr>
          <w:ilvl w:val="0"/>
          <w:numId w:val="0"/>
        </w:numPr>
        <w:spacing w:before="120"/>
        <w:ind w:left="360"/>
        <w:rPr>
          <w:b w:val="0"/>
        </w:rPr>
      </w:pPr>
      <w:r w:rsidRPr="00946923">
        <w:rPr>
          <w:b w:val="0"/>
        </w:rPr>
        <w:t>Adrien Ford, ODEC, and John Rohrbach, representing SMECO, will present a first read of a Problem Statement and Issue Charge regarding the PJM Operating Reserve Demand Curve and Transmission Constraint Penalty Factors on behalf</w:t>
      </w:r>
      <w:r>
        <w:rPr>
          <w:b w:val="0"/>
        </w:rPr>
        <w:t xml:space="preserve"> of the multiple sponsors. The c</w:t>
      </w:r>
      <w:r w:rsidRPr="00946923">
        <w:rPr>
          <w:b w:val="0"/>
        </w:rPr>
        <w:t>ommittee will be asked to approve the Issue Charge at its next meeting.</w:t>
      </w:r>
    </w:p>
    <w:p w:rsidR="008E1149" w:rsidP="00946923">
      <w:pPr>
        <w:pStyle w:val="SecondaryHeading-Numbered"/>
        <w:numPr>
          <w:ilvl w:val="0"/>
          <w:numId w:val="14"/>
        </w:numPr>
        <w:spacing w:before="120"/>
        <w:rPr>
          <w:u w:val="single"/>
        </w:rPr>
      </w:pPr>
      <w:r w:rsidRPr="0043183F">
        <w:rPr>
          <w:u w:val="single"/>
        </w:rPr>
        <w:t>PJM Manuals (</w:t>
      </w:r>
      <w:r w:rsidR="00946923">
        <w:rPr>
          <w:u w:val="single"/>
        </w:rPr>
        <w:t>10:40-10:50</w:t>
      </w:r>
      <w:r w:rsidRPr="0043183F">
        <w:rPr>
          <w:u w:val="single"/>
        </w:rPr>
        <w:t xml:space="preserve">)  </w:t>
      </w:r>
    </w:p>
    <w:p w:rsidR="00CB51E7" w:rsidP="00946923">
      <w:pPr>
        <w:pStyle w:val="ListSubhead1"/>
        <w:numPr>
          <w:ilvl w:val="1"/>
          <w:numId w:val="14"/>
        </w:numPr>
        <w:spacing w:before="120"/>
        <w:ind w:left="720"/>
      </w:pPr>
      <w:r w:rsidRPr="00B0726B">
        <w:rPr>
          <w:b w:val="0"/>
        </w:rPr>
        <w:t xml:space="preserve">Nick Dumitriu will review proposed revisions to Manual 14B:  PJM Region Transmission Planning Process and Manual 14F:  Competitive Planning Process conforming to the MEPETF capacity driver docket (ER21-162).  The committee will be asked to endorse the proposed revisions at its next meeting.  </w:t>
      </w:r>
    </w:p>
    <w:p w:rsidR="0043183F" w:rsidRPr="00790208" w:rsidP="0043183F">
      <w:pPr>
        <w:pStyle w:val="PrimaryHeading"/>
      </w:pPr>
      <w:r>
        <w:t xml:space="preserve">Informational Reports </w:t>
      </w:r>
      <w:r w:rsidR="00B0726B">
        <w:t>(10:5</w:t>
      </w:r>
      <w:r w:rsidR="00946923">
        <w:t>0</w:t>
      </w:r>
      <w:r w:rsidR="00BF6F0E">
        <w:t>-1</w:t>
      </w:r>
      <w:r w:rsidR="00946923">
        <w:t>1</w:t>
      </w:r>
      <w:r w:rsidR="00B0726B">
        <w:t>:</w:t>
      </w:r>
      <w:r w:rsidR="00444717">
        <w:t>3</w:t>
      </w:r>
      <w:r w:rsidR="00BF6F0E">
        <w:t>5)</w:t>
      </w:r>
    </w:p>
    <w:p w:rsidR="0043183F" w:rsidRPr="00B0726B" w:rsidP="0043183F">
      <w:pPr>
        <w:pStyle w:val="SecondaryHeading-Numbered"/>
        <w:numPr>
          <w:ilvl w:val="0"/>
          <w:numId w:val="14"/>
        </w:numPr>
        <w:spacing w:before="120"/>
        <w:rPr>
          <w:u w:val="single"/>
        </w:rPr>
      </w:pPr>
      <w:r>
        <w:rPr>
          <w:u w:val="single"/>
        </w:rPr>
        <w:t xml:space="preserve">Update on </w:t>
      </w:r>
      <w:r w:rsidR="00632FFD">
        <w:rPr>
          <w:u w:val="single"/>
        </w:rPr>
        <w:t>Revised</w:t>
      </w:r>
      <w:r>
        <w:rPr>
          <w:u w:val="single"/>
        </w:rPr>
        <w:t xml:space="preserve"> ELCC Proposal</w:t>
      </w:r>
      <w:r w:rsidRPr="00B0726B">
        <w:rPr>
          <w:u w:val="single"/>
        </w:rPr>
        <w:t xml:space="preserve"> </w:t>
      </w:r>
      <w:r w:rsidR="003E31B9">
        <w:rPr>
          <w:u w:val="single"/>
        </w:rPr>
        <w:t>(10:</w:t>
      </w:r>
      <w:r w:rsidR="00946923">
        <w:rPr>
          <w:u w:val="single"/>
        </w:rPr>
        <w:t>50</w:t>
      </w:r>
      <w:r w:rsidR="003E31B9">
        <w:rPr>
          <w:u w:val="single"/>
        </w:rPr>
        <w:t>-</w:t>
      </w:r>
      <w:r w:rsidR="00444717">
        <w:rPr>
          <w:u w:val="single"/>
        </w:rPr>
        <w:t>11:2</w:t>
      </w:r>
      <w:r w:rsidR="00946923">
        <w:rPr>
          <w:u w:val="single"/>
        </w:rPr>
        <w:t>0</w:t>
      </w:r>
      <w:r w:rsidRPr="00B0726B">
        <w:rPr>
          <w:u w:val="single"/>
        </w:rPr>
        <w:t>)</w:t>
      </w:r>
    </w:p>
    <w:p w:rsidR="00632FFD" w:rsidP="00632FFD">
      <w:pPr>
        <w:pStyle w:val="SecondaryHeading-Numbered"/>
        <w:numPr>
          <w:ilvl w:val="0"/>
          <w:numId w:val="0"/>
        </w:numPr>
        <w:spacing w:before="120" w:after="0"/>
        <w:ind w:left="360"/>
      </w:pPr>
      <w:r w:rsidRPr="00632FFD">
        <w:t>Thomas DeVita and Andrew Levitt will describe the revised ELCC proposal and will summarize comments it has received from stakeholders on the substance of the filing.  In response to FERC’s order rejecting PJM’s prior ELCC proposal, PJM intends to file this revised proposal with FERC on June 1 under Section 205 of the Federal Power Act.</w:t>
      </w:r>
    </w:p>
    <w:p w:rsidR="00B0726B" w:rsidP="00B0726B">
      <w:pPr>
        <w:pStyle w:val="SecondaryHeading-Numbered"/>
        <w:numPr>
          <w:ilvl w:val="0"/>
          <w:numId w:val="0"/>
        </w:numPr>
        <w:ind w:left="360"/>
      </w:pPr>
      <w:hyperlink r:id="rId6" w:history="1">
        <w:r w:rsidRPr="00CB51E7" w:rsidR="00CB51E7">
          <w:rPr>
            <w:rStyle w:val="Hyperlink"/>
          </w:rPr>
          <w:t>Issue Tracking:  Effective Load Carrying Capability for Limited Duration Resources and Intermittent Resources</w:t>
        </w:r>
      </w:hyperlink>
      <w:r w:rsidRPr="00CB51E7" w:rsidR="00CB51E7">
        <w:t xml:space="preserve"> </w:t>
      </w:r>
    </w:p>
    <w:p w:rsidR="0043183F" w:rsidP="0043183F">
      <w:pPr>
        <w:pStyle w:val="SecondaryHeading-Numbered"/>
        <w:numPr>
          <w:ilvl w:val="0"/>
          <w:numId w:val="14"/>
        </w:numPr>
        <w:spacing w:before="120"/>
        <w:rPr>
          <w:u w:val="single"/>
        </w:rPr>
      </w:pPr>
      <w:r w:rsidRPr="0043183F">
        <w:rPr>
          <w:u w:val="single"/>
        </w:rPr>
        <w:t xml:space="preserve">Stakeholder </w:t>
      </w:r>
      <w:r w:rsidR="00DB21B9">
        <w:rPr>
          <w:u w:val="single"/>
        </w:rPr>
        <w:t xml:space="preserve">Process </w:t>
      </w:r>
      <w:r w:rsidRPr="0043183F">
        <w:rPr>
          <w:u w:val="single"/>
        </w:rPr>
        <w:t>Issue</w:t>
      </w:r>
      <w:r w:rsidR="00DB21B9">
        <w:rPr>
          <w:u w:val="single"/>
        </w:rPr>
        <w:t>s</w:t>
      </w:r>
      <w:r w:rsidRPr="0043183F">
        <w:rPr>
          <w:u w:val="single"/>
        </w:rPr>
        <w:t xml:space="preserve"> </w:t>
      </w:r>
      <w:r w:rsidR="00744593">
        <w:rPr>
          <w:u w:val="single"/>
        </w:rPr>
        <w:t xml:space="preserve">Timing </w:t>
      </w:r>
      <w:r w:rsidRPr="0043183F">
        <w:rPr>
          <w:u w:val="single"/>
        </w:rPr>
        <w:t>Review and Sequencing</w:t>
      </w:r>
      <w:r w:rsidR="003E31B9">
        <w:rPr>
          <w:u w:val="single"/>
        </w:rPr>
        <w:t xml:space="preserve"> (</w:t>
      </w:r>
      <w:r w:rsidR="00444717">
        <w:rPr>
          <w:u w:val="single"/>
        </w:rPr>
        <w:t>11:20-11:3</w:t>
      </w:r>
      <w:r w:rsidR="00946923">
        <w:rPr>
          <w:u w:val="single"/>
        </w:rPr>
        <w:t>5</w:t>
      </w:r>
      <w:r w:rsidR="00B0726B">
        <w:rPr>
          <w:u w:val="single"/>
        </w:rPr>
        <w:t>)</w:t>
      </w:r>
    </w:p>
    <w:p w:rsidR="00BC1BD6" w:rsidRPr="0043183F" w:rsidP="0043183F">
      <w:pPr>
        <w:pStyle w:val="SecondaryHeading-Numbered"/>
        <w:numPr>
          <w:ilvl w:val="0"/>
          <w:numId w:val="0"/>
        </w:numPr>
        <w:spacing w:before="120"/>
        <w:ind w:left="360"/>
      </w:pPr>
      <w:r>
        <w:t>Dave Anders will discuss a recent review of the stakeholder process calendar and sequencing current and pending stakeholder issues.</w:t>
      </w:r>
    </w:p>
    <w:tbl>
      <w:tblPr>
        <w:tblStyle w:val="GridTable2Accent5"/>
        <w:tblW w:w="0" w:type="auto"/>
        <w:tblBorders>
          <w:top w:val="none" w:sz="0" w:space="0" w:color="auto"/>
          <w:bottom w:val="none" w:sz="0" w:space="0" w:color="auto"/>
          <w:insideH w:val="none" w:sz="0" w:space="0" w:color="auto"/>
          <w:insideV w:val="none" w:sz="0" w:space="0" w:color="auto"/>
        </w:tblBorders>
        <w:tblLayout w:type="fixed"/>
        <w:tblCellMar>
          <w:top w:w="43" w:type="dxa"/>
          <w:left w:w="115" w:type="dxa"/>
          <w:right w:w="115" w:type="dxa"/>
        </w:tblCellMar>
        <w:tblLook w:val="04A0"/>
      </w:tblPr>
      <w:tblGrid>
        <w:gridCol w:w="9360"/>
      </w:tblGrid>
      <w:tr w:rsidTr="009D7613">
        <w:tblPrEx>
          <w:tblW w:w="0" w:type="auto"/>
          <w:tblBorders>
            <w:top w:val="none" w:sz="0" w:space="0" w:color="auto"/>
            <w:bottom w:val="none" w:sz="0" w:space="0" w:color="auto"/>
            <w:insideH w:val="none" w:sz="0" w:space="0" w:color="auto"/>
            <w:insideV w:val="none" w:sz="0" w:space="0" w:color="auto"/>
          </w:tblBorders>
          <w:tblLayout w:type="fixed"/>
          <w:tblCellMar>
            <w:top w:w="43" w:type="dxa"/>
            <w:left w:w="115" w:type="dxa"/>
            <w:right w:w="115" w:type="dxa"/>
          </w:tblCellMar>
          <w:tblLook w:val="04A0"/>
        </w:tblPrEx>
        <w:trPr>
          <w:trHeight w:val="378"/>
        </w:trPr>
        <w:tc>
          <w:tcPr>
            <w:tcW w:w="9360" w:type="dxa"/>
            <w:shd w:val="clear" w:color="auto" w:fill="00B0F0" w:themeFill="accent3"/>
          </w:tcPr>
          <w:p w:rsidR="00DA23DE" w:rsidRPr="0095194C" w:rsidP="00946923">
            <w:pPr>
              <w:pStyle w:val="TableHeading"/>
              <w:rPr>
                <w:b/>
              </w:rPr>
            </w:pPr>
            <w:r>
              <w:rPr>
                <w:b/>
              </w:rPr>
              <w:t>Future Agenda Items (1</w:t>
            </w:r>
            <w:r w:rsidR="00444717">
              <w:rPr>
                <w:b/>
              </w:rPr>
              <w:t>1:3</w:t>
            </w:r>
            <w:r w:rsidR="00946923">
              <w:rPr>
                <w:b/>
              </w:rPr>
              <w:t>5</w:t>
            </w:r>
            <w:r>
              <w:rPr>
                <w:b/>
              </w:rPr>
              <w:t>)</w:t>
            </w:r>
          </w:p>
        </w:tc>
      </w:tr>
    </w:tbl>
    <w:p w:rsidR="00444717">
      <w:r>
        <w:rPr>
          <w:b/>
          <w:bCs/>
        </w:rPr>
        <w:br w:type="page"/>
      </w:r>
    </w:p>
    <w:tbl>
      <w:tblPr>
        <w:tblStyle w:val="GridTable2Accent5"/>
        <w:tblW w:w="0" w:type="auto"/>
        <w:tblBorders>
          <w:top w:val="none" w:sz="0" w:space="0" w:color="auto"/>
          <w:bottom w:val="none" w:sz="0" w:space="0" w:color="auto"/>
          <w:insideH w:val="none" w:sz="0" w:space="0" w:color="auto"/>
          <w:insideV w:val="none" w:sz="0" w:space="0" w:color="auto"/>
        </w:tblBorders>
        <w:tblLayout w:type="fixed"/>
        <w:tblCellMar>
          <w:top w:w="43" w:type="dxa"/>
          <w:left w:w="115" w:type="dxa"/>
          <w:right w:w="115" w:type="dxa"/>
        </w:tblCellMar>
        <w:tblLook w:val="04A0"/>
      </w:tblPr>
      <w:tblGrid>
        <w:gridCol w:w="9360"/>
      </w:tblGrid>
      <w:tr w:rsidTr="0043183F">
        <w:tblPrEx>
          <w:tblW w:w="0" w:type="auto"/>
          <w:tblBorders>
            <w:top w:val="none" w:sz="0" w:space="0" w:color="auto"/>
            <w:bottom w:val="none" w:sz="0" w:space="0" w:color="auto"/>
            <w:insideH w:val="none" w:sz="0" w:space="0" w:color="auto"/>
            <w:insideV w:val="none" w:sz="0" w:space="0" w:color="auto"/>
          </w:tblBorders>
          <w:tblLayout w:type="fixed"/>
          <w:tblCellMar>
            <w:top w:w="43" w:type="dxa"/>
            <w:left w:w="115" w:type="dxa"/>
            <w:right w:w="115" w:type="dxa"/>
          </w:tblCellMar>
          <w:tblLook w:val="04A0"/>
        </w:tblPrEx>
        <w:trPr>
          <w:trHeight w:val="296"/>
        </w:trPr>
        <w:tc>
          <w:tcPr>
            <w:tcW w:w="9360" w:type="dxa"/>
            <w:shd w:val="clear" w:color="auto" w:fill="auto"/>
          </w:tcPr>
          <w:p w:rsidR="00DA23DE" w:rsidP="009D7613">
            <w:pPr>
              <w:pStyle w:val="AttendeesList"/>
            </w:pPr>
          </w:p>
        </w:tc>
      </w:tr>
      <w:tr w:rsidTr="009D7613">
        <w:tblPrEx>
          <w:tblW w:w="0" w:type="auto"/>
          <w:tblLayout w:type="fixed"/>
          <w:tblCellMar>
            <w:top w:w="43" w:type="dxa"/>
            <w:left w:w="115" w:type="dxa"/>
            <w:right w:w="115" w:type="dxa"/>
          </w:tblCellMar>
          <w:tblLook w:val="04A0"/>
        </w:tblPrEx>
        <w:trPr>
          <w:trHeight w:val="296"/>
        </w:trPr>
        <w:tc>
          <w:tcPr>
            <w:tcW w:w="9360" w:type="dxa"/>
            <w:tcBorders>
              <w:bottom w:val="single" w:sz="4" w:space="0" w:color="93E2FE" w:themeColor="accent3" w:themeTint="66"/>
            </w:tcBorders>
            <w:shd w:val="clear" w:color="auto" w:fill="auto"/>
          </w:tcPr>
          <w:p w:rsidR="0043183F" w:rsidP="009D7613">
            <w:pPr>
              <w:pStyle w:val="AttendeesList"/>
            </w:pPr>
          </w:p>
        </w:tc>
      </w:tr>
    </w:tbl>
    <w:tbl>
      <w:tblPr>
        <w:tblStyle w:val="GridTable3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0"/>
        <w:gridCol w:w="720"/>
        <w:gridCol w:w="180"/>
        <w:gridCol w:w="3150"/>
        <w:gridCol w:w="1890"/>
        <w:gridCol w:w="1635"/>
      </w:tblGrid>
      <w:tr w:rsidTr="0038430E">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760"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rsidR="006D569D" w:rsidRPr="003C3320" w:rsidP="009D7613">
            <w:pPr>
              <w:pStyle w:val="tableheading0"/>
              <w:jc w:val="left"/>
              <w:rPr>
                <w:b/>
                <w:i w:val="0"/>
              </w:rPr>
            </w:pPr>
            <w:r w:rsidRPr="003C3320">
              <w:rPr>
                <w:b/>
                <w:i w:val="0"/>
              </w:rPr>
              <w:t>Future Meeting Dates and Materials</w:t>
            </w:r>
          </w:p>
        </w:tc>
        <w:tc>
          <w:tcPr>
            <w:tcW w:w="1890"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6D569D" w:rsidRPr="00DA23DE" w:rsidP="009D7613">
            <w:pPr>
              <w:pStyle w:val="DisclaimerHeading"/>
              <w:spacing w:before="40" w:after="40"/>
              <w:jc w:val="center"/>
              <w:rPr>
                <w:b/>
                <w:color w:val="FFFFFF" w:themeColor="background1"/>
                <w:sz w:val="19"/>
                <w:szCs w:val="19"/>
              </w:rPr>
            </w:pP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35" w:type="dxa"/>
            <w:tcBorders>
              <w:top w:val="single" w:sz="6" w:space="0" w:color="FFFFFF" w:themeColor="background1"/>
              <w:left w:val="single" w:sz="6" w:space="0" w:color="FFFFFF" w:themeColor="background1"/>
              <w:bottom w:val="single" w:sz="4" w:space="0" w:color="auto"/>
              <w:right w:val="single" w:sz="4" w:space="0" w:color="auto"/>
            </w:tcBorders>
            <w:shd w:val="clear" w:color="auto" w:fill="013366" w:themeFill="accent1"/>
            <w:vAlign w:val="center"/>
          </w:tcPr>
          <w:p w:rsidR="006D569D" w:rsidRPr="00DA23DE" w:rsidP="009D7613">
            <w:pPr>
              <w:pStyle w:val="DisclaimerHeading"/>
              <w:spacing w:before="40" w:after="40"/>
              <w:jc w:val="center"/>
              <w:rPr>
                <w:b/>
                <w:color w:val="FFFFFF" w:themeColor="background1"/>
                <w:sz w:val="19"/>
                <w:szCs w:val="19"/>
              </w:rPr>
            </w:pPr>
            <w:r w:rsidRPr="00DA23DE">
              <w:rPr>
                <w:b/>
                <w:color w:val="FFFFFF" w:themeColor="background1"/>
                <w:sz w:val="19"/>
                <w:szCs w:val="19"/>
              </w:rPr>
              <w:t>Materials Published</w:t>
            </w:r>
          </w:p>
        </w:tc>
      </w:tr>
      <w:tr w:rsidTr="0038430E">
        <w:tblPrEx>
          <w:tblW w:w="0" w:type="auto"/>
          <w:tblLook w:val="04A0"/>
        </w:tblPrEx>
        <w:trPr>
          <w:trHeight w:val="296"/>
        </w:trPr>
        <w:tc>
          <w:tcPr>
            <w:tcW w:w="1710" w:type="dxa"/>
            <w:tcBorders>
              <w:top w:val="single" w:sz="4" w:space="0" w:color="auto"/>
              <w:bottom w:val="single" w:sz="6" w:space="0" w:color="FFFFFF" w:themeColor="background1"/>
              <w:right w:val="single" w:sz="4" w:space="0" w:color="auto"/>
            </w:tcBorders>
            <w:shd w:val="clear" w:color="auto" w:fill="000000" w:themeFill="text2"/>
            <w:vAlign w:val="center"/>
          </w:tcPr>
          <w:p w:rsidR="006D569D" w:rsidRPr="00BB6921" w:rsidP="009D7613">
            <w:pPr>
              <w:pStyle w:val="DisclaimerHeading"/>
              <w:jc w:val="left"/>
              <w:rPr>
                <w:i w:val="0"/>
                <w:color w:val="auto"/>
                <w:sz w:val="19"/>
                <w:szCs w:val="19"/>
              </w:rPr>
            </w:pPr>
            <w:r w:rsidRPr="00BB6921">
              <w:rPr>
                <w:i w:val="0"/>
                <w:color w:val="auto"/>
                <w:sz w:val="19"/>
                <w:szCs w:val="19"/>
              </w:rPr>
              <w:t>Date</w:t>
            </w:r>
          </w:p>
        </w:tc>
        <w:tc>
          <w:tcPr>
            <w:tcW w:w="720"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6D569D" w:rsidRPr="00BB6921" w:rsidP="009D7613">
            <w:pPr>
              <w:pStyle w:val="DisclaimerHeading"/>
              <w:rPr>
                <w:color w:val="auto"/>
                <w:sz w:val="19"/>
                <w:szCs w:val="19"/>
              </w:rPr>
            </w:pPr>
            <w:r w:rsidRPr="00BB6921">
              <w:rPr>
                <w:color w:val="auto"/>
                <w:sz w:val="19"/>
                <w:szCs w:val="19"/>
              </w:rPr>
              <w:t>Time</w:t>
            </w:r>
          </w:p>
        </w:tc>
        <w:tc>
          <w:tcPr>
            <w:tcW w:w="333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6D569D" w:rsidRPr="00BB6921" w:rsidP="009D7613">
            <w:pPr>
              <w:pStyle w:val="DisclaimerHeading"/>
              <w:jc w:val="center"/>
              <w:rPr>
                <w:color w:val="auto"/>
                <w:sz w:val="19"/>
                <w:szCs w:val="19"/>
              </w:rPr>
            </w:pPr>
            <w:r w:rsidRPr="00BB6921">
              <w:rPr>
                <w:color w:val="auto"/>
                <w:sz w:val="19"/>
                <w:szCs w:val="19"/>
              </w:rPr>
              <w:t>Location</w:t>
            </w:r>
          </w:p>
        </w:tc>
        <w:tc>
          <w:tcPr>
            <w:tcW w:w="1890" w:type="dxa"/>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6D569D" w:rsidRPr="00C10A93" w:rsidP="009D7613">
            <w:pPr>
              <w:pStyle w:val="DisclaimerHeading"/>
              <w:jc w:val="center"/>
              <w:rPr>
                <w:color w:val="FFFFFF" w:themeColor="background1"/>
                <w:sz w:val="19"/>
                <w:szCs w:val="19"/>
              </w:rPr>
            </w:pPr>
          </w:p>
        </w:tc>
        <w:tc>
          <w:tcPr>
            <w:tcW w:w="1635" w:type="dxa"/>
            <w:tcBorders>
              <w:top w:val="single" w:sz="4" w:space="0" w:color="auto"/>
              <w:left w:val="single" w:sz="6" w:space="0" w:color="FFFFFF" w:themeColor="background1"/>
              <w:bottom w:val="single" w:sz="6" w:space="0" w:color="FFFFFF" w:themeColor="background1"/>
              <w:right w:val="single" w:sz="4" w:space="0" w:color="auto"/>
            </w:tcBorders>
            <w:shd w:val="clear" w:color="auto" w:fill="000000" w:themeFill="text2"/>
            <w:vAlign w:val="center"/>
          </w:tcPr>
          <w:p w:rsidR="006D569D" w:rsidRPr="00C10A93" w:rsidP="009D7613">
            <w:pPr>
              <w:pStyle w:val="DisclaimerHeading"/>
              <w:jc w:val="center"/>
              <w:rPr>
                <w:color w:val="FFFFFF" w:themeColor="background1"/>
                <w:sz w:val="19"/>
                <w:szCs w:val="19"/>
              </w:rPr>
            </w:pPr>
          </w:p>
        </w:tc>
      </w:tr>
      <w:tr w:rsidTr="0038430E">
        <w:tblPrEx>
          <w:tblW w:w="0" w:type="auto"/>
          <w:tblLook w:val="04A0"/>
        </w:tblPrEx>
        <w:trPr>
          <w:trHeight w:val="331"/>
        </w:trPr>
        <w:tc>
          <w:tcPr>
            <w:tcW w:w="1710" w:type="dxa"/>
            <w:tcBorders>
              <w:top w:val="single" w:sz="6" w:space="0" w:color="FFFFFF" w:themeColor="background1"/>
              <w:bottom w:val="single" w:sz="4" w:space="0" w:color="auto"/>
              <w:right w:val="single" w:sz="4" w:space="0" w:color="auto"/>
            </w:tcBorders>
            <w:shd w:val="clear" w:color="auto" w:fill="E1F6FF"/>
          </w:tcPr>
          <w:p w:rsidR="006D569D" w:rsidRPr="0043183F" w:rsidP="009D7613">
            <w:pPr>
              <w:pStyle w:val="DisclaimerHeading"/>
              <w:spacing w:before="40" w:after="40" w:line="220" w:lineRule="exact"/>
              <w:jc w:val="left"/>
              <w:rPr>
                <w:b w:val="0"/>
                <w:i w:val="0"/>
                <w:color w:val="auto"/>
                <w:sz w:val="18"/>
                <w:szCs w:val="18"/>
              </w:rPr>
            </w:pPr>
            <w:r w:rsidRPr="0043183F">
              <w:rPr>
                <w:b w:val="0"/>
                <w:i w:val="0"/>
                <w:color w:val="auto"/>
                <w:sz w:val="18"/>
                <w:szCs w:val="18"/>
              </w:rPr>
              <w:t>June 23, 2021</w:t>
            </w:r>
          </w:p>
        </w:tc>
        <w:tc>
          <w:tcPr>
            <w:tcW w:w="900" w:type="dxa"/>
            <w:gridSpan w:val="2"/>
            <w:tcBorders>
              <w:top w:val="single" w:sz="6" w:space="0" w:color="FFFFFF" w:themeColor="background1"/>
              <w:left w:val="single" w:sz="4" w:space="0" w:color="auto"/>
              <w:bottom w:val="single" w:sz="4" w:space="0" w:color="auto"/>
              <w:right w:val="single" w:sz="8" w:space="0" w:color="auto"/>
            </w:tcBorders>
          </w:tcPr>
          <w:p w:rsidR="006D569D" w:rsidRPr="0043183F" w:rsidP="009D7613">
            <w:pPr>
              <w:pStyle w:val="DisclaimerHeading"/>
              <w:spacing w:before="40" w:after="40" w:line="220" w:lineRule="exact"/>
              <w:rPr>
                <w:b w:val="0"/>
                <w:color w:val="auto"/>
                <w:sz w:val="18"/>
                <w:szCs w:val="18"/>
              </w:rPr>
            </w:pPr>
            <w:r w:rsidRPr="0043183F">
              <w:rPr>
                <w:b w:val="0"/>
                <w:color w:val="auto"/>
                <w:sz w:val="18"/>
                <w:szCs w:val="18"/>
              </w:rPr>
              <w:t>9</w:t>
            </w:r>
            <w:r w:rsidRPr="0043183F" w:rsidR="0043183F">
              <w:rPr>
                <w:b w:val="0"/>
                <w:color w:val="auto"/>
                <w:sz w:val="18"/>
                <w:szCs w:val="18"/>
              </w:rPr>
              <w:t>:00</w:t>
            </w:r>
            <w:r w:rsidRPr="0043183F">
              <w:rPr>
                <w:b w:val="0"/>
                <w:color w:val="auto"/>
                <w:sz w:val="18"/>
                <w:szCs w:val="18"/>
              </w:rPr>
              <w:t xml:space="preserve"> a.m.</w:t>
            </w:r>
          </w:p>
        </w:tc>
        <w:tc>
          <w:tcPr>
            <w:tcW w:w="3150" w:type="dxa"/>
            <w:tcBorders>
              <w:top w:val="single" w:sz="6" w:space="0" w:color="FFFFFF" w:themeColor="background1"/>
              <w:left w:val="single" w:sz="8" w:space="0" w:color="auto"/>
              <w:bottom w:val="single" w:sz="4" w:space="0" w:color="auto"/>
              <w:right w:val="single" w:sz="8" w:space="0" w:color="auto"/>
            </w:tcBorders>
          </w:tcPr>
          <w:p w:rsidR="006D569D" w:rsidRPr="0043183F" w:rsidP="009D7613">
            <w:pPr>
              <w:pStyle w:val="AttendeesList"/>
              <w:spacing w:before="40" w:after="40" w:line="220" w:lineRule="exact"/>
              <w:rPr>
                <w:szCs w:val="18"/>
              </w:rPr>
            </w:pPr>
            <w:r w:rsidRPr="0043183F">
              <w:rPr>
                <w:szCs w:val="18"/>
              </w:rPr>
              <w:t>WebEx</w:t>
            </w:r>
          </w:p>
        </w:tc>
        <w:tc>
          <w:tcPr>
            <w:tcW w:w="1890" w:type="dxa"/>
            <w:tcBorders>
              <w:top w:val="single" w:sz="6" w:space="0" w:color="FFFFFF" w:themeColor="background1"/>
              <w:left w:val="single" w:sz="4" w:space="0" w:color="auto"/>
              <w:bottom w:val="single" w:sz="4" w:space="0" w:color="auto"/>
              <w:right w:val="single" w:sz="4" w:space="0" w:color="auto"/>
            </w:tcBorders>
          </w:tcPr>
          <w:p w:rsidR="006D569D" w:rsidRPr="0043183F" w:rsidP="0038430E">
            <w:pPr>
              <w:pStyle w:val="DisclaimerHeading"/>
              <w:spacing w:before="40" w:after="40" w:line="220" w:lineRule="exact"/>
              <w:jc w:val="center"/>
              <w:rPr>
                <w:b w:val="0"/>
                <w:color w:val="auto"/>
                <w:sz w:val="18"/>
                <w:szCs w:val="18"/>
              </w:rPr>
            </w:pPr>
            <w:r>
              <w:rPr>
                <w:b w:val="0"/>
                <w:color w:val="auto"/>
                <w:sz w:val="18"/>
                <w:szCs w:val="18"/>
              </w:rPr>
              <w:t>June 11, 2021</w:t>
            </w:r>
          </w:p>
        </w:tc>
        <w:tc>
          <w:tcPr>
            <w:tcW w:w="1635" w:type="dxa"/>
            <w:tcBorders>
              <w:top w:val="single" w:sz="6" w:space="0" w:color="FFFFFF" w:themeColor="background1"/>
              <w:left w:val="single" w:sz="4" w:space="0" w:color="auto"/>
              <w:bottom w:val="single" w:sz="4" w:space="0" w:color="auto"/>
              <w:right w:val="single" w:sz="4" w:space="0" w:color="auto"/>
            </w:tcBorders>
          </w:tcPr>
          <w:p w:rsidR="006D569D" w:rsidRPr="0043183F" w:rsidP="0038430E">
            <w:pPr>
              <w:pStyle w:val="DisclaimerHeading"/>
              <w:spacing w:before="40" w:after="40" w:line="220" w:lineRule="exact"/>
              <w:jc w:val="center"/>
              <w:rPr>
                <w:b w:val="0"/>
                <w:color w:val="auto"/>
                <w:sz w:val="18"/>
                <w:szCs w:val="18"/>
              </w:rPr>
            </w:pPr>
            <w:r>
              <w:rPr>
                <w:b w:val="0"/>
                <w:color w:val="auto"/>
                <w:sz w:val="18"/>
                <w:szCs w:val="18"/>
              </w:rPr>
              <w:t>June 16, 2021</w:t>
            </w:r>
          </w:p>
        </w:tc>
      </w:tr>
      <w:tr w:rsidTr="0038430E">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6D569D" w:rsidRPr="0043183F" w:rsidP="009D7613">
            <w:pPr>
              <w:pStyle w:val="DisclaimerHeading"/>
              <w:spacing w:before="40" w:after="40" w:line="220" w:lineRule="exact"/>
              <w:jc w:val="left"/>
              <w:rPr>
                <w:b w:val="0"/>
                <w:i w:val="0"/>
                <w:color w:val="auto"/>
                <w:sz w:val="18"/>
                <w:szCs w:val="18"/>
              </w:rPr>
            </w:pPr>
            <w:r w:rsidRPr="0043183F">
              <w:rPr>
                <w:b w:val="0"/>
                <w:i w:val="0"/>
                <w:color w:val="auto"/>
                <w:sz w:val="18"/>
                <w:szCs w:val="18"/>
              </w:rPr>
              <w:t>July 28, 2021</w:t>
            </w:r>
          </w:p>
        </w:tc>
        <w:tc>
          <w:tcPr>
            <w:tcW w:w="900" w:type="dxa"/>
            <w:gridSpan w:val="2"/>
            <w:tcBorders>
              <w:top w:val="single" w:sz="4" w:space="0" w:color="auto"/>
              <w:left w:val="single" w:sz="4" w:space="0" w:color="auto"/>
              <w:bottom w:val="single" w:sz="4" w:space="0" w:color="auto"/>
              <w:right w:val="single" w:sz="8" w:space="0" w:color="auto"/>
            </w:tcBorders>
          </w:tcPr>
          <w:p w:rsidR="006D569D" w:rsidRPr="0043183F" w:rsidP="009D7613">
            <w:pPr>
              <w:pStyle w:val="DisclaimerHeading"/>
              <w:spacing w:before="40" w:after="40" w:line="220" w:lineRule="exact"/>
              <w:rPr>
                <w:b w:val="0"/>
                <w:color w:val="auto"/>
                <w:sz w:val="18"/>
                <w:szCs w:val="18"/>
              </w:rPr>
            </w:pPr>
            <w:r w:rsidRPr="0043183F">
              <w:rPr>
                <w:b w:val="0"/>
                <w:color w:val="auto"/>
                <w:sz w:val="18"/>
                <w:szCs w:val="18"/>
              </w:rPr>
              <w:t>9</w:t>
            </w:r>
            <w:r w:rsidRPr="0043183F" w:rsidR="0043183F">
              <w:rPr>
                <w:b w:val="0"/>
                <w:color w:val="auto"/>
                <w:sz w:val="18"/>
                <w:szCs w:val="18"/>
              </w:rPr>
              <w:t>:00</w:t>
            </w:r>
            <w:r w:rsidRPr="0043183F">
              <w:rPr>
                <w:b w:val="0"/>
                <w:color w:val="auto"/>
                <w:sz w:val="18"/>
                <w:szCs w:val="18"/>
              </w:rPr>
              <w:t xml:space="preserve"> a.m.</w:t>
            </w:r>
          </w:p>
        </w:tc>
        <w:tc>
          <w:tcPr>
            <w:tcW w:w="3150" w:type="dxa"/>
            <w:tcBorders>
              <w:top w:val="single" w:sz="4" w:space="0" w:color="auto"/>
              <w:left w:val="single" w:sz="8" w:space="0" w:color="auto"/>
              <w:bottom w:val="single" w:sz="4" w:space="0" w:color="auto"/>
              <w:right w:val="single" w:sz="8" w:space="0" w:color="auto"/>
            </w:tcBorders>
          </w:tcPr>
          <w:p w:rsidR="006D569D" w:rsidRPr="0043183F" w:rsidP="009D7613">
            <w:pPr>
              <w:pStyle w:val="AttendeesList"/>
              <w:spacing w:before="40" w:after="40" w:line="220" w:lineRule="exact"/>
              <w:rPr>
                <w:szCs w:val="18"/>
              </w:rPr>
            </w:pPr>
            <w:r w:rsidRPr="0043183F">
              <w:rPr>
                <w:szCs w:val="18"/>
              </w:rPr>
              <w:t>WebEx</w:t>
            </w:r>
          </w:p>
        </w:tc>
        <w:tc>
          <w:tcPr>
            <w:tcW w:w="1890" w:type="dxa"/>
            <w:tcBorders>
              <w:top w:val="single" w:sz="4" w:space="0" w:color="auto"/>
              <w:left w:val="single" w:sz="4" w:space="0" w:color="auto"/>
              <w:bottom w:val="single" w:sz="4" w:space="0" w:color="auto"/>
              <w:right w:val="single" w:sz="4" w:space="0" w:color="auto"/>
            </w:tcBorders>
          </w:tcPr>
          <w:p w:rsidR="006D569D" w:rsidRPr="0043183F" w:rsidP="0038430E">
            <w:pPr>
              <w:pStyle w:val="DisclaimerHeading"/>
              <w:spacing w:before="40" w:after="40" w:line="220" w:lineRule="exact"/>
              <w:jc w:val="center"/>
              <w:rPr>
                <w:b w:val="0"/>
                <w:color w:val="auto"/>
                <w:sz w:val="18"/>
                <w:szCs w:val="18"/>
              </w:rPr>
            </w:pPr>
            <w:r>
              <w:rPr>
                <w:b w:val="0"/>
                <w:color w:val="auto"/>
                <w:sz w:val="18"/>
                <w:szCs w:val="18"/>
              </w:rPr>
              <w:t>July 16, 2021</w:t>
            </w:r>
          </w:p>
        </w:tc>
        <w:tc>
          <w:tcPr>
            <w:tcW w:w="1635" w:type="dxa"/>
            <w:tcBorders>
              <w:top w:val="single" w:sz="4" w:space="0" w:color="auto"/>
              <w:left w:val="single" w:sz="4" w:space="0" w:color="auto"/>
              <w:bottom w:val="single" w:sz="4" w:space="0" w:color="auto"/>
              <w:right w:val="single" w:sz="4" w:space="0" w:color="auto"/>
            </w:tcBorders>
          </w:tcPr>
          <w:p w:rsidR="006D569D" w:rsidRPr="0043183F" w:rsidP="0038430E">
            <w:pPr>
              <w:pStyle w:val="DisclaimerHeading"/>
              <w:spacing w:before="40" w:after="40" w:line="220" w:lineRule="exact"/>
              <w:jc w:val="center"/>
              <w:rPr>
                <w:b w:val="0"/>
                <w:color w:val="auto"/>
                <w:sz w:val="18"/>
                <w:szCs w:val="18"/>
              </w:rPr>
            </w:pPr>
            <w:r>
              <w:rPr>
                <w:b w:val="0"/>
                <w:color w:val="auto"/>
                <w:sz w:val="18"/>
                <w:szCs w:val="18"/>
              </w:rPr>
              <w:t>July 21, 2021</w:t>
            </w:r>
          </w:p>
        </w:tc>
      </w:tr>
      <w:tr w:rsidTr="0038430E">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6D569D" w:rsidRPr="0043183F" w:rsidP="009D7613">
            <w:pPr>
              <w:pStyle w:val="DisclaimerHeading"/>
              <w:spacing w:before="40" w:after="40" w:line="220" w:lineRule="exact"/>
              <w:jc w:val="left"/>
              <w:rPr>
                <w:b w:val="0"/>
                <w:i w:val="0"/>
                <w:color w:val="auto"/>
                <w:sz w:val="18"/>
                <w:szCs w:val="18"/>
              </w:rPr>
            </w:pPr>
            <w:r w:rsidRPr="0043183F">
              <w:rPr>
                <w:b w:val="0"/>
                <w:i w:val="0"/>
                <w:color w:val="auto"/>
                <w:sz w:val="18"/>
                <w:szCs w:val="18"/>
              </w:rPr>
              <w:t>August 25, 2021</w:t>
            </w:r>
          </w:p>
        </w:tc>
        <w:tc>
          <w:tcPr>
            <w:tcW w:w="900" w:type="dxa"/>
            <w:gridSpan w:val="2"/>
            <w:tcBorders>
              <w:top w:val="single" w:sz="4" w:space="0" w:color="auto"/>
              <w:left w:val="single" w:sz="4" w:space="0" w:color="auto"/>
              <w:bottom w:val="single" w:sz="4" w:space="0" w:color="auto"/>
              <w:right w:val="single" w:sz="8" w:space="0" w:color="auto"/>
            </w:tcBorders>
          </w:tcPr>
          <w:p w:rsidR="006D569D" w:rsidRPr="0043183F" w:rsidP="009D7613">
            <w:pPr>
              <w:pStyle w:val="DisclaimerHeading"/>
              <w:spacing w:before="40" w:after="40" w:line="220" w:lineRule="exact"/>
              <w:rPr>
                <w:b w:val="0"/>
                <w:color w:val="auto"/>
                <w:sz w:val="18"/>
                <w:szCs w:val="18"/>
              </w:rPr>
            </w:pPr>
            <w:r w:rsidRPr="0043183F">
              <w:rPr>
                <w:b w:val="0"/>
                <w:color w:val="auto"/>
                <w:sz w:val="18"/>
                <w:szCs w:val="18"/>
              </w:rPr>
              <w:t>9:00 a.m.</w:t>
            </w:r>
          </w:p>
        </w:tc>
        <w:tc>
          <w:tcPr>
            <w:tcW w:w="3150" w:type="dxa"/>
            <w:tcBorders>
              <w:top w:val="single" w:sz="4" w:space="0" w:color="auto"/>
              <w:left w:val="single" w:sz="8" w:space="0" w:color="auto"/>
              <w:bottom w:val="single" w:sz="4" w:space="0" w:color="auto"/>
              <w:right w:val="single" w:sz="8" w:space="0" w:color="auto"/>
            </w:tcBorders>
          </w:tcPr>
          <w:p w:rsidR="006D569D" w:rsidRPr="0043183F" w:rsidP="0043183F">
            <w:pPr>
              <w:pStyle w:val="AttendeesList"/>
              <w:spacing w:before="40" w:after="40" w:line="220" w:lineRule="exact"/>
              <w:rPr>
                <w:b/>
                <w:szCs w:val="18"/>
              </w:rPr>
            </w:pPr>
            <w:r w:rsidRPr="0043183F">
              <w:rPr>
                <w:szCs w:val="18"/>
              </w:rPr>
              <w:t>WebEx</w:t>
            </w:r>
          </w:p>
        </w:tc>
        <w:tc>
          <w:tcPr>
            <w:tcW w:w="1890" w:type="dxa"/>
            <w:tcBorders>
              <w:top w:val="single" w:sz="4" w:space="0" w:color="auto"/>
              <w:left w:val="single" w:sz="4" w:space="0" w:color="auto"/>
              <w:bottom w:val="single" w:sz="4" w:space="0" w:color="auto"/>
              <w:right w:val="single" w:sz="4" w:space="0" w:color="auto"/>
            </w:tcBorders>
          </w:tcPr>
          <w:p w:rsidR="006D569D" w:rsidRPr="0043183F" w:rsidP="0038430E">
            <w:pPr>
              <w:pStyle w:val="DisclaimerHeading"/>
              <w:spacing w:before="40" w:after="40" w:line="220" w:lineRule="exact"/>
              <w:jc w:val="center"/>
              <w:rPr>
                <w:b w:val="0"/>
                <w:color w:val="auto"/>
                <w:sz w:val="18"/>
                <w:szCs w:val="18"/>
              </w:rPr>
            </w:pPr>
            <w:r>
              <w:rPr>
                <w:b w:val="0"/>
                <w:color w:val="auto"/>
                <w:sz w:val="18"/>
                <w:szCs w:val="18"/>
              </w:rPr>
              <w:t>August 13, 2021</w:t>
            </w:r>
          </w:p>
        </w:tc>
        <w:tc>
          <w:tcPr>
            <w:tcW w:w="1635" w:type="dxa"/>
            <w:tcBorders>
              <w:top w:val="single" w:sz="4" w:space="0" w:color="auto"/>
              <w:left w:val="single" w:sz="4" w:space="0" w:color="auto"/>
              <w:bottom w:val="single" w:sz="4" w:space="0" w:color="auto"/>
              <w:right w:val="single" w:sz="4" w:space="0" w:color="auto"/>
            </w:tcBorders>
          </w:tcPr>
          <w:p w:rsidR="006D569D" w:rsidRPr="0043183F" w:rsidP="0038430E">
            <w:pPr>
              <w:pStyle w:val="DisclaimerHeading"/>
              <w:spacing w:before="40" w:after="40" w:line="220" w:lineRule="exact"/>
              <w:jc w:val="center"/>
              <w:rPr>
                <w:b w:val="0"/>
                <w:color w:val="auto"/>
                <w:sz w:val="18"/>
                <w:szCs w:val="18"/>
              </w:rPr>
            </w:pPr>
            <w:r>
              <w:rPr>
                <w:b w:val="0"/>
                <w:color w:val="auto"/>
                <w:sz w:val="18"/>
                <w:szCs w:val="18"/>
              </w:rPr>
              <w:t>August 18, 2021</w:t>
            </w:r>
          </w:p>
        </w:tc>
      </w:tr>
      <w:tr w:rsidTr="0038430E">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6D569D" w:rsidRPr="0043183F" w:rsidP="009D7613">
            <w:pPr>
              <w:pStyle w:val="DisclaimerHeading"/>
              <w:spacing w:before="40" w:after="40" w:line="220" w:lineRule="exact"/>
              <w:jc w:val="left"/>
              <w:rPr>
                <w:b w:val="0"/>
                <w:i w:val="0"/>
                <w:color w:val="auto"/>
                <w:sz w:val="18"/>
                <w:szCs w:val="18"/>
              </w:rPr>
            </w:pPr>
            <w:r w:rsidRPr="0043183F">
              <w:rPr>
                <w:b w:val="0"/>
                <w:i w:val="0"/>
                <w:color w:val="auto"/>
                <w:sz w:val="18"/>
                <w:szCs w:val="18"/>
              </w:rPr>
              <w:t>September 29, 2021</w:t>
            </w:r>
          </w:p>
        </w:tc>
        <w:tc>
          <w:tcPr>
            <w:tcW w:w="900" w:type="dxa"/>
            <w:gridSpan w:val="2"/>
            <w:tcBorders>
              <w:top w:val="single" w:sz="4" w:space="0" w:color="auto"/>
              <w:left w:val="single" w:sz="4" w:space="0" w:color="auto"/>
              <w:bottom w:val="single" w:sz="4" w:space="0" w:color="auto"/>
              <w:right w:val="single" w:sz="8" w:space="0" w:color="auto"/>
            </w:tcBorders>
          </w:tcPr>
          <w:p w:rsidR="006D569D" w:rsidRPr="0043183F" w:rsidP="009D7613">
            <w:pPr>
              <w:pStyle w:val="DisclaimerHeading"/>
              <w:spacing w:before="40" w:after="40" w:line="220" w:lineRule="exact"/>
              <w:rPr>
                <w:b w:val="0"/>
                <w:color w:val="auto"/>
                <w:sz w:val="18"/>
                <w:szCs w:val="18"/>
              </w:rPr>
            </w:pPr>
            <w:r w:rsidRPr="0043183F">
              <w:rPr>
                <w:b w:val="0"/>
                <w:color w:val="auto"/>
                <w:sz w:val="18"/>
                <w:szCs w:val="18"/>
              </w:rPr>
              <w:t>9:00 a.m.</w:t>
            </w:r>
          </w:p>
        </w:tc>
        <w:tc>
          <w:tcPr>
            <w:tcW w:w="3150" w:type="dxa"/>
            <w:tcBorders>
              <w:top w:val="single" w:sz="4" w:space="0" w:color="auto"/>
              <w:left w:val="single" w:sz="8" w:space="0" w:color="auto"/>
              <w:bottom w:val="single" w:sz="4" w:space="0" w:color="auto"/>
              <w:right w:val="single" w:sz="8" w:space="0" w:color="auto"/>
            </w:tcBorders>
          </w:tcPr>
          <w:p w:rsidR="006D569D" w:rsidRPr="0043183F" w:rsidP="0043183F">
            <w:pPr>
              <w:pStyle w:val="AttendeesList"/>
              <w:spacing w:before="40" w:after="40" w:line="220" w:lineRule="exact"/>
              <w:rPr>
                <w:b/>
                <w:szCs w:val="18"/>
              </w:rPr>
            </w:pPr>
            <w:r w:rsidRPr="0043183F">
              <w:rPr>
                <w:szCs w:val="18"/>
              </w:rPr>
              <w:t>WebEx</w:t>
            </w:r>
          </w:p>
        </w:tc>
        <w:tc>
          <w:tcPr>
            <w:tcW w:w="1890" w:type="dxa"/>
            <w:tcBorders>
              <w:top w:val="single" w:sz="4" w:space="0" w:color="auto"/>
              <w:left w:val="single" w:sz="4" w:space="0" w:color="auto"/>
              <w:bottom w:val="single" w:sz="4" w:space="0" w:color="auto"/>
              <w:right w:val="single" w:sz="4" w:space="0" w:color="auto"/>
            </w:tcBorders>
          </w:tcPr>
          <w:p w:rsidR="006D569D" w:rsidRPr="0043183F" w:rsidP="0038430E">
            <w:pPr>
              <w:pStyle w:val="DisclaimerHeading"/>
              <w:spacing w:before="40" w:after="40" w:line="220" w:lineRule="exact"/>
              <w:jc w:val="center"/>
              <w:rPr>
                <w:b w:val="0"/>
                <w:color w:val="auto"/>
                <w:sz w:val="18"/>
                <w:szCs w:val="18"/>
              </w:rPr>
            </w:pPr>
            <w:r>
              <w:rPr>
                <w:b w:val="0"/>
                <w:color w:val="auto"/>
                <w:sz w:val="18"/>
                <w:szCs w:val="18"/>
              </w:rPr>
              <w:t>September 17, 2021</w:t>
            </w:r>
          </w:p>
        </w:tc>
        <w:tc>
          <w:tcPr>
            <w:tcW w:w="1635" w:type="dxa"/>
            <w:tcBorders>
              <w:top w:val="single" w:sz="4" w:space="0" w:color="auto"/>
              <w:left w:val="single" w:sz="4" w:space="0" w:color="auto"/>
              <w:bottom w:val="single" w:sz="4" w:space="0" w:color="auto"/>
              <w:right w:val="single" w:sz="4" w:space="0" w:color="auto"/>
            </w:tcBorders>
          </w:tcPr>
          <w:p w:rsidR="006D569D" w:rsidRPr="0043183F" w:rsidP="0038430E">
            <w:pPr>
              <w:pStyle w:val="DisclaimerHeading"/>
              <w:spacing w:before="40" w:after="40" w:line="220" w:lineRule="exact"/>
              <w:jc w:val="center"/>
              <w:rPr>
                <w:b w:val="0"/>
                <w:color w:val="auto"/>
                <w:sz w:val="18"/>
                <w:szCs w:val="18"/>
              </w:rPr>
            </w:pPr>
            <w:r>
              <w:rPr>
                <w:b w:val="0"/>
                <w:color w:val="auto"/>
                <w:sz w:val="18"/>
                <w:szCs w:val="18"/>
              </w:rPr>
              <w:t>September 22, 2021</w:t>
            </w:r>
          </w:p>
        </w:tc>
      </w:tr>
      <w:tr w:rsidTr="0038430E">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6D569D" w:rsidRPr="0043183F" w:rsidP="009D7613">
            <w:pPr>
              <w:pStyle w:val="DisclaimerHeading"/>
              <w:spacing w:before="40" w:after="40" w:line="220" w:lineRule="exact"/>
              <w:jc w:val="left"/>
              <w:rPr>
                <w:b w:val="0"/>
                <w:i w:val="0"/>
                <w:color w:val="auto"/>
                <w:sz w:val="18"/>
                <w:szCs w:val="18"/>
              </w:rPr>
            </w:pPr>
            <w:r w:rsidRPr="0043183F">
              <w:rPr>
                <w:b w:val="0"/>
                <w:i w:val="0"/>
                <w:color w:val="auto"/>
                <w:sz w:val="18"/>
                <w:szCs w:val="18"/>
              </w:rPr>
              <w:t xml:space="preserve">October 20, 2021 </w:t>
            </w:r>
          </w:p>
        </w:tc>
        <w:tc>
          <w:tcPr>
            <w:tcW w:w="900" w:type="dxa"/>
            <w:gridSpan w:val="2"/>
            <w:tcBorders>
              <w:top w:val="single" w:sz="4" w:space="0" w:color="auto"/>
              <w:left w:val="single" w:sz="4" w:space="0" w:color="auto"/>
              <w:bottom w:val="single" w:sz="4" w:space="0" w:color="auto"/>
              <w:right w:val="single" w:sz="8" w:space="0" w:color="auto"/>
            </w:tcBorders>
          </w:tcPr>
          <w:p w:rsidR="006D569D" w:rsidRPr="0043183F" w:rsidP="009D7613">
            <w:pPr>
              <w:pStyle w:val="DisclaimerHeading"/>
              <w:spacing w:before="40" w:after="40" w:line="220" w:lineRule="exact"/>
              <w:rPr>
                <w:b w:val="0"/>
                <w:color w:val="auto"/>
                <w:sz w:val="18"/>
                <w:szCs w:val="18"/>
              </w:rPr>
            </w:pPr>
            <w:r w:rsidRPr="0043183F">
              <w:rPr>
                <w:b w:val="0"/>
                <w:color w:val="auto"/>
                <w:sz w:val="18"/>
                <w:szCs w:val="18"/>
              </w:rPr>
              <w:t>9:00 a.m</w:t>
            </w:r>
            <w:r w:rsidR="00B322B8">
              <w:rPr>
                <w:b w:val="0"/>
                <w:color w:val="auto"/>
                <w:sz w:val="18"/>
                <w:szCs w:val="18"/>
              </w:rPr>
              <w:t>.</w:t>
            </w:r>
            <w:r w:rsidRPr="0043183F">
              <w:rPr>
                <w:b w:val="0"/>
                <w:color w:val="auto"/>
                <w:sz w:val="18"/>
                <w:szCs w:val="18"/>
              </w:rPr>
              <w:t xml:space="preserve"> </w:t>
            </w:r>
          </w:p>
        </w:tc>
        <w:tc>
          <w:tcPr>
            <w:tcW w:w="3150" w:type="dxa"/>
            <w:tcBorders>
              <w:top w:val="single" w:sz="4" w:space="0" w:color="auto"/>
              <w:left w:val="single" w:sz="8" w:space="0" w:color="auto"/>
              <w:bottom w:val="single" w:sz="4" w:space="0" w:color="auto"/>
              <w:right w:val="single" w:sz="8" w:space="0" w:color="auto"/>
            </w:tcBorders>
          </w:tcPr>
          <w:p w:rsidR="006D569D" w:rsidRPr="0043183F" w:rsidP="009D7613">
            <w:pPr>
              <w:pStyle w:val="DisclaimerHeading"/>
              <w:spacing w:before="40" w:after="40" w:line="220" w:lineRule="exact"/>
              <w:rPr>
                <w:b w:val="0"/>
                <w:color w:val="auto"/>
                <w:sz w:val="18"/>
                <w:szCs w:val="18"/>
              </w:rPr>
            </w:pPr>
            <w:r w:rsidRPr="0043183F">
              <w:rPr>
                <w:b w:val="0"/>
                <w:color w:val="auto"/>
                <w:sz w:val="18"/>
                <w:szCs w:val="18"/>
              </w:rPr>
              <w:t>WebEx</w:t>
            </w:r>
          </w:p>
        </w:tc>
        <w:tc>
          <w:tcPr>
            <w:tcW w:w="1890" w:type="dxa"/>
            <w:tcBorders>
              <w:top w:val="single" w:sz="4" w:space="0" w:color="auto"/>
              <w:left w:val="single" w:sz="4" w:space="0" w:color="auto"/>
              <w:bottom w:val="single" w:sz="4" w:space="0" w:color="auto"/>
              <w:right w:val="single" w:sz="4" w:space="0" w:color="auto"/>
            </w:tcBorders>
          </w:tcPr>
          <w:p w:rsidR="006D569D" w:rsidRPr="0043183F" w:rsidP="0038430E">
            <w:pPr>
              <w:pStyle w:val="DisclaimerHeading"/>
              <w:spacing w:before="40" w:after="40" w:line="220" w:lineRule="exact"/>
              <w:jc w:val="center"/>
              <w:rPr>
                <w:b w:val="0"/>
                <w:color w:val="auto"/>
                <w:sz w:val="18"/>
                <w:szCs w:val="18"/>
              </w:rPr>
            </w:pPr>
            <w:r>
              <w:rPr>
                <w:b w:val="0"/>
                <w:color w:val="auto"/>
                <w:sz w:val="18"/>
                <w:szCs w:val="18"/>
              </w:rPr>
              <w:t xml:space="preserve">October 8, 2021 </w:t>
            </w:r>
          </w:p>
        </w:tc>
        <w:tc>
          <w:tcPr>
            <w:tcW w:w="1635" w:type="dxa"/>
            <w:tcBorders>
              <w:top w:val="single" w:sz="4" w:space="0" w:color="auto"/>
              <w:left w:val="single" w:sz="4" w:space="0" w:color="auto"/>
              <w:bottom w:val="single" w:sz="4" w:space="0" w:color="auto"/>
              <w:right w:val="single" w:sz="4" w:space="0" w:color="auto"/>
            </w:tcBorders>
          </w:tcPr>
          <w:p w:rsidR="006D569D" w:rsidRPr="0043183F" w:rsidP="0038430E">
            <w:pPr>
              <w:pStyle w:val="DisclaimerHeading"/>
              <w:spacing w:before="40" w:after="40" w:line="220" w:lineRule="exact"/>
              <w:jc w:val="center"/>
              <w:rPr>
                <w:b w:val="0"/>
                <w:color w:val="auto"/>
                <w:sz w:val="18"/>
                <w:szCs w:val="18"/>
              </w:rPr>
            </w:pPr>
            <w:r>
              <w:rPr>
                <w:b w:val="0"/>
                <w:color w:val="auto"/>
                <w:sz w:val="18"/>
                <w:szCs w:val="18"/>
              </w:rPr>
              <w:t>October 13, 2021</w:t>
            </w:r>
          </w:p>
        </w:tc>
      </w:tr>
      <w:tr w:rsidTr="0038430E">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43183F" w:rsidRPr="0043183F" w:rsidP="009D7613">
            <w:pPr>
              <w:pStyle w:val="DisclaimerHeading"/>
              <w:spacing w:before="40" w:after="40" w:line="220" w:lineRule="exact"/>
              <w:jc w:val="left"/>
              <w:rPr>
                <w:b w:val="0"/>
                <w:i w:val="0"/>
                <w:color w:val="auto"/>
                <w:sz w:val="18"/>
                <w:szCs w:val="18"/>
              </w:rPr>
            </w:pPr>
            <w:r>
              <w:rPr>
                <w:b w:val="0"/>
                <w:i w:val="0"/>
                <w:color w:val="auto"/>
                <w:sz w:val="18"/>
                <w:szCs w:val="18"/>
              </w:rPr>
              <w:t xml:space="preserve">November 17, 2021 </w:t>
            </w:r>
          </w:p>
        </w:tc>
        <w:tc>
          <w:tcPr>
            <w:tcW w:w="900" w:type="dxa"/>
            <w:gridSpan w:val="2"/>
            <w:tcBorders>
              <w:top w:val="single" w:sz="4" w:space="0" w:color="auto"/>
              <w:left w:val="single" w:sz="4" w:space="0" w:color="auto"/>
              <w:bottom w:val="single" w:sz="4" w:space="0" w:color="auto"/>
              <w:right w:val="single" w:sz="8" w:space="0" w:color="auto"/>
            </w:tcBorders>
          </w:tcPr>
          <w:p w:rsidR="006D569D" w:rsidRPr="0043183F" w:rsidP="009D7613">
            <w:pPr>
              <w:pStyle w:val="DisclaimerHeading"/>
              <w:spacing w:before="40" w:after="40" w:line="220" w:lineRule="exact"/>
              <w:rPr>
                <w:b w:val="0"/>
                <w:color w:val="auto"/>
                <w:sz w:val="18"/>
                <w:szCs w:val="18"/>
              </w:rPr>
            </w:pPr>
            <w:r w:rsidRPr="0043183F">
              <w:rPr>
                <w:b w:val="0"/>
                <w:color w:val="auto"/>
                <w:sz w:val="18"/>
                <w:szCs w:val="18"/>
              </w:rPr>
              <w:t>9:00 a.m</w:t>
            </w:r>
            <w:r w:rsidR="00B322B8">
              <w:rPr>
                <w:b w:val="0"/>
                <w:color w:val="auto"/>
                <w:sz w:val="18"/>
                <w:szCs w:val="18"/>
              </w:rPr>
              <w:t>.</w:t>
            </w:r>
          </w:p>
        </w:tc>
        <w:tc>
          <w:tcPr>
            <w:tcW w:w="3150" w:type="dxa"/>
            <w:tcBorders>
              <w:top w:val="single" w:sz="4" w:space="0" w:color="auto"/>
              <w:left w:val="single" w:sz="8" w:space="0" w:color="auto"/>
              <w:bottom w:val="single" w:sz="4" w:space="0" w:color="auto"/>
              <w:right w:val="single" w:sz="8" w:space="0" w:color="auto"/>
            </w:tcBorders>
          </w:tcPr>
          <w:p w:rsidR="006D569D" w:rsidRPr="0043183F" w:rsidP="009D7613">
            <w:pPr>
              <w:pStyle w:val="DisclaimerHeading"/>
              <w:spacing w:before="40" w:after="40" w:line="220" w:lineRule="exact"/>
              <w:rPr>
                <w:b w:val="0"/>
                <w:color w:val="auto"/>
                <w:sz w:val="18"/>
                <w:szCs w:val="18"/>
              </w:rPr>
            </w:pPr>
            <w:r w:rsidRPr="0043183F">
              <w:rPr>
                <w:b w:val="0"/>
                <w:color w:val="auto"/>
                <w:sz w:val="18"/>
                <w:szCs w:val="18"/>
              </w:rPr>
              <w:t>WebEx</w:t>
            </w:r>
          </w:p>
        </w:tc>
        <w:tc>
          <w:tcPr>
            <w:tcW w:w="1890" w:type="dxa"/>
            <w:tcBorders>
              <w:top w:val="single" w:sz="4" w:space="0" w:color="auto"/>
              <w:left w:val="single" w:sz="4" w:space="0" w:color="auto"/>
              <w:bottom w:val="single" w:sz="4" w:space="0" w:color="auto"/>
              <w:right w:val="single" w:sz="4" w:space="0" w:color="auto"/>
            </w:tcBorders>
          </w:tcPr>
          <w:p w:rsidR="006D569D" w:rsidRPr="0043183F" w:rsidP="0038430E">
            <w:pPr>
              <w:pStyle w:val="DisclaimerHeading"/>
              <w:spacing w:before="40" w:after="40" w:line="220" w:lineRule="exact"/>
              <w:jc w:val="center"/>
              <w:rPr>
                <w:b w:val="0"/>
                <w:color w:val="auto"/>
                <w:sz w:val="18"/>
                <w:szCs w:val="18"/>
              </w:rPr>
            </w:pPr>
            <w:r>
              <w:rPr>
                <w:b w:val="0"/>
                <w:color w:val="auto"/>
                <w:sz w:val="18"/>
                <w:szCs w:val="18"/>
              </w:rPr>
              <w:t xml:space="preserve">November 5, 2021 </w:t>
            </w:r>
          </w:p>
        </w:tc>
        <w:tc>
          <w:tcPr>
            <w:tcW w:w="1635" w:type="dxa"/>
            <w:tcBorders>
              <w:top w:val="single" w:sz="4" w:space="0" w:color="auto"/>
              <w:left w:val="single" w:sz="4" w:space="0" w:color="auto"/>
              <w:bottom w:val="single" w:sz="4" w:space="0" w:color="auto"/>
              <w:right w:val="single" w:sz="4" w:space="0" w:color="auto"/>
            </w:tcBorders>
          </w:tcPr>
          <w:p w:rsidR="006D569D" w:rsidRPr="0043183F" w:rsidP="0038430E">
            <w:pPr>
              <w:pStyle w:val="DisclaimerHeading"/>
              <w:spacing w:before="40" w:after="40" w:line="220" w:lineRule="exact"/>
              <w:jc w:val="center"/>
              <w:rPr>
                <w:b w:val="0"/>
                <w:color w:val="auto"/>
                <w:sz w:val="18"/>
                <w:szCs w:val="18"/>
              </w:rPr>
            </w:pPr>
            <w:r>
              <w:rPr>
                <w:b w:val="0"/>
                <w:color w:val="auto"/>
                <w:sz w:val="18"/>
                <w:szCs w:val="18"/>
              </w:rPr>
              <w:t xml:space="preserve">November 10, 2021 </w:t>
            </w:r>
          </w:p>
        </w:tc>
      </w:tr>
      <w:tr w:rsidTr="0038430E">
        <w:tblPrEx>
          <w:tblW w:w="0" w:type="auto"/>
          <w:tblLook w:val="04A0"/>
        </w:tblPrEx>
        <w:trPr>
          <w:trHeight w:val="331"/>
        </w:trPr>
        <w:tc>
          <w:tcPr>
            <w:tcW w:w="1710" w:type="dxa"/>
            <w:tcBorders>
              <w:top w:val="single" w:sz="4" w:space="0" w:color="auto"/>
              <w:right w:val="single" w:sz="4" w:space="0" w:color="auto"/>
            </w:tcBorders>
            <w:shd w:val="clear" w:color="auto" w:fill="E1F6FF"/>
          </w:tcPr>
          <w:p w:rsidR="0043183F" w:rsidP="0043183F">
            <w:pPr>
              <w:pStyle w:val="DisclaimerHeading"/>
              <w:spacing w:before="40" w:after="40" w:line="220" w:lineRule="exact"/>
              <w:jc w:val="left"/>
              <w:rPr>
                <w:b w:val="0"/>
                <w:i w:val="0"/>
                <w:color w:val="auto"/>
                <w:sz w:val="18"/>
                <w:szCs w:val="18"/>
              </w:rPr>
            </w:pPr>
            <w:r>
              <w:rPr>
                <w:b w:val="0"/>
                <w:i w:val="0"/>
                <w:color w:val="auto"/>
                <w:sz w:val="18"/>
                <w:szCs w:val="18"/>
              </w:rPr>
              <w:t>December 15, 2021</w:t>
            </w:r>
          </w:p>
        </w:tc>
        <w:tc>
          <w:tcPr>
            <w:tcW w:w="900" w:type="dxa"/>
            <w:gridSpan w:val="2"/>
            <w:tcBorders>
              <w:top w:val="single" w:sz="4" w:space="0" w:color="auto"/>
              <w:left w:val="single" w:sz="4" w:space="0" w:color="auto"/>
              <w:right w:val="single" w:sz="8" w:space="0" w:color="auto"/>
            </w:tcBorders>
          </w:tcPr>
          <w:p w:rsidR="0043183F" w:rsidRPr="0043183F" w:rsidP="009D7613">
            <w:pPr>
              <w:pStyle w:val="DisclaimerHeading"/>
              <w:spacing w:before="40" w:after="40" w:line="220" w:lineRule="exact"/>
              <w:rPr>
                <w:b w:val="0"/>
                <w:i/>
                <w:color w:val="auto"/>
                <w:sz w:val="18"/>
                <w:szCs w:val="18"/>
              </w:rPr>
            </w:pPr>
            <w:r w:rsidRPr="0043183F">
              <w:rPr>
                <w:b w:val="0"/>
                <w:color w:val="auto"/>
                <w:sz w:val="18"/>
                <w:szCs w:val="18"/>
              </w:rPr>
              <w:t>9:00 a.m</w:t>
            </w:r>
            <w:r w:rsidR="00B322B8">
              <w:rPr>
                <w:b w:val="0"/>
                <w:color w:val="auto"/>
                <w:sz w:val="18"/>
                <w:szCs w:val="18"/>
              </w:rPr>
              <w:t>.</w:t>
            </w:r>
          </w:p>
        </w:tc>
        <w:tc>
          <w:tcPr>
            <w:tcW w:w="3150" w:type="dxa"/>
            <w:tcBorders>
              <w:top w:val="single" w:sz="4" w:space="0" w:color="auto"/>
              <w:left w:val="single" w:sz="8" w:space="0" w:color="auto"/>
              <w:right w:val="single" w:sz="8" w:space="0" w:color="auto"/>
            </w:tcBorders>
          </w:tcPr>
          <w:p w:rsidR="0043183F" w:rsidRPr="0043183F" w:rsidP="009D7613">
            <w:pPr>
              <w:pStyle w:val="DisclaimerHeading"/>
              <w:spacing w:before="40" w:after="40" w:line="220" w:lineRule="exact"/>
              <w:rPr>
                <w:b w:val="0"/>
                <w:i/>
                <w:color w:val="auto"/>
                <w:sz w:val="18"/>
                <w:szCs w:val="18"/>
              </w:rPr>
            </w:pPr>
            <w:r w:rsidRPr="0043183F">
              <w:rPr>
                <w:b w:val="0"/>
                <w:color w:val="auto"/>
                <w:sz w:val="18"/>
                <w:szCs w:val="18"/>
              </w:rPr>
              <w:t>WebEx</w:t>
            </w:r>
          </w:p>
        </w:tc>
        <w:tc>
          <w:tcPr>
            <w:tcW w:w="1890" w:type="dxa"/>
            <w:tcBorders>
              <w:top w:val="single" w:sz="4" w:space="0" w:color="auto"/>
              <w:left w:val="single" w:sz="4" w:space="0" w:color="auto"/>
              <w:right w:val="single" w:sz="4" w:space="0" w:color="auto"/>
            </w:tcBorders>
          </w:tcPr>
          <w:p w:rsidR="0043183F" w:rsidRPr="0038430E" w:rsidP="0038430E">
            <w:pPr>
              <w:pStyle w:val="DisclaimerHeading"/>
              <w:spacing w:before="40" w:after="40" w:line="220" w:lineRule="exact"/>
              <w:jc w:val="center"/>
              <w:rPr>
                <w:b w:val="0"/>
                <w:color w:val="auto"/>
                <w:sz w:val="18"/>
                <w:szCs w:val="18"/>
              </w:rPr>
            </w:pPr>
            <w:r>
              <w:rPr>
                <w:b w:val="0"/>
                <w:color w:val="auto"/>
                <w:sz w:val="18"/>
                <w:szCs w:val="18"/>
              </w:rPr>
              <w:t xml:space="preserve">December 3, 2021 </w:t>
            </w:r>
          </w:p>
        </w:tc>
        <w:tc>
          <w:tcPr>
            <w:tcW w:w="1635" w:type="dxa"/>
            <w:tcBorders>
              <w:top w:val="single" w:sz="4" w:space="0" w:color="auto"/>
              <w:left w:val="single" w:sz="4" w:space="0" w:color="auto"/>
              <w:right w:val="single" w:sz="4" w:space="0" w:color="auto"/>
            </w:tcBorders>
          </w:tcPr>
          <w:p w:rsidR="0043183F" w:rsidRPr="0038430E" w:rsidP="0038430E">
            <w:pPr>
              <w:pStyle w:val="DisclaimerHeading"/>
              <w:spacing w:before="40" w:after="40" w:line="220" w:lineRule="exact"/>
              <w:jc w:val="center"/>
              <w:rPr>
                <w:b w:val="0"/>
                <w:color w:val="auto"/>
                <w:sz w:val="18"/>
                <w:szCs w:val="18"/>
              </w:rPr>
            </w:pPr>
            <w:r>
              <w:rPr>
                <w:b w:val="0"/>
                <w:color w:val="auto"/>
                <w:sz w:val="18"/>
                <w:szCs w:val="18"/>
              </w:rPr>
              <w:t>December 8, 2021</w:t>
            </w:r>
          </w:p>
        </w:tc>
      </w:tr>
    </w:tbl>
    <w:p w:rsidR="003122CA" w:rsidP="00337321">
      <w:pPr>
        <w:pStyle w:val="Author"/>
      </w:pPr>
    </w:p>
    <w:p w:rsidR="00B62597" w:rsidP="00337321">
      <w:pPr>
        <w:pStyle w:val="Author"/>
      </w:pPr>
      <w:r>
        <w:t xml:space="preserve">Author: </w:t>
      </w:r>
      <w:r w:rsidR="0043183F">
        <w:t>M. Greening</w:t>
      </w:r>
    </w:p>
    <w:p w:rsidR="00A317A9" w:rsidRPr="00B62597" w:rsidP="00337321">
      <w:pPr>
        <w:pStyle w:val="Author"/>
      </w:pPr>
    </w:p>
    <w:p w:rsidR="00B62597" w:rsidRPr="00B62597" w:rsidP="00DB29E9">
      <w:pPr>
        <w:pStyle w:val="DisclaimerHeading"/>
      </w:pPr>
      <w:r>
        <w:t>Anti</w:t>
      </w:r>
      <w:r w:rsidRPr="00B62597">
        <w:t>trust:</w:t>
      </w:r>
    </w:p>
    <w:p w:rsidR="00B62597" w:rsidRPr="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rsidR="00A67272">
        <w:t xml:space="preserve"> </w:t>
      </w:r>
      <w:r w:rsidRPr="00B62597">
        <w:t>If any of these items are discussed the chair will re-direct the conversation.</w:t>
      </w:r>
      <w:r w:rsidR="00A67272">
        <w:t xml:space="preserve"> </w:t>
      </w:r>
      <w:r w:rsidRPr="00B62597">
        <w:t>If the conversation still persists, parties will be asked to leave the meeting or the meeting will be adjourned.</w:t>
      </w:r>
    </w:p>
    <w:p w:rsidR="00B62597" w:rsidRPr="00B62597" w:rsidP="00B62597">
      <w:pPr>
        <w:spacing w:after="0" w:line="240" w:lineRule="auto"/>
        <w:rPr>
          <w:rFonts w:ascii="Arial Narrow" w:eastAsia="Times New Roman" w:hAnsi="Arial Narrow" w:cs="Times New Roman"/>
          <w:sz w:val="16"/>
          <w:szCs w:val="16"/>
        </w:rPr>
      </w:pPr>
    </w:p>
    <w:p w:rsidR="00B62597" w:rsidRPr="00B62597" w:rsidP="00337321">
      <w:pPr>
        <w:pStyle w:val="DisclosureTitle"/>
      </w:pPr>
      <w:r w:rsidRPr="00B62597">
        <w:t>Code of Conduct:</w:t>
      </w:r>
    </w:p>
    <w:p w:rsidR="00B62597" w:rsidRPr="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62597" w:rsidRPr="00B62597" w:rsidP="00B62597">
      <w:pPr>
        <w:spacing w:after="0" w:line="240" w:lineRule="auto"/>
        <w:rPr>
          <w:rFonts w:ascii="Arial Narrow" w:eastAsia="Times New Roman" w:hAnsi="Arial Narrow" w:cs="Times New Roman"/>
          <w:sz w:val="18"/>
          <w:szCs w:val="18"/>
        </w:rPr>
      </w:pPr>
    </w:p>
    <w:p w:rsidR="00B62597" w:rsidRPr="00B62597" w:rsidP="00337321">
      <w:pPr>
        <w:pStyle w:val="DisclosureTitle"/>
      </w:pPr>
      <w:r w:rsidRPr="00B62597">
        <w:t xml:space="preserve">Public Meetings/Media Participation: </w:t>
      </w:r>
    </w:p>
    <w:p w:rsidR="00DE34CF" w:rsidP="0033732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pPr>
        <w:pStyle w:val="DisclaimerHeading"/>
        <w:spacing w:before="240"/>
      </w:pPr>
      <w:r w:rsidRPr="00A93B09">
        <w:t xml:space="preserve"> </w:t>
      </w:r>
      <w:r>
        <w:t xml:space="preserve">Participant Identification in </w:t>
      </w:r>
      <w:r w:rsidR="00A67272">
        <w:t>Webex</w:t>
      </w:r>
      <w:r>
        <w:t>:</w:t>
      </w:r>
    </w:p>
    <w:p w:rsidR="00A93B09" w:rsidP="00A93B09">
      <w:pPr>
        <w:pStyle w:val="DisclaimerBodyCopy"/>
      </w:pPr>
      <w:r>
        <w:t xml:space="preserve">When logging into the </w:t>
      </w:r>
      <w:r w:rsidR="00A67272">
        <w:t>Webex</w:t>
      </w:r>
      <w:r>
        <w:t xml:space="preserve"> desktop client, please enter your real first and last name as well as a valid email address. Be sure to select the “call me” option.</w:t>
      </w:r>
    </w:p>
    <w:p w:rsidR="00A93B09" w:rsidP="00A93B09">
      <w:pPr>
        <w:pStyle w:val="DisclaimerBodyCopy"/>
      </w:pPr>
      <w:r>
        <w:t xml:space="preserve">PJM support staff continuously monitors </w:t>
      </w:r>
      <w:r w:rsidR="00A67272">
        <w:t>Webex</w:t>
      </w:r>
      <w:r>
        <w:t xml:space="preserve"> connections during stakeholder meetings. Anonymous users or those using false usernames or emails will be dropped from the teleconference.</w:t>
      </w:r>
    </w:p>
    <w:p w:rsidR="00A93B09" w:rsidP="00A93B09">
      <w:pPr>
        <w:pStyle w:val="DisclosureBody"/>
      </w:pPr>
    </w:p>
    <w:p w:rsidR="00A93B09" w:rsidP="00A93B09">
      <w:pPr>
        <w:pStyle w:val="DisclaimerHeading"/>
      </w:pPr>
      <w:r w:rsidRPr="006A49D2">
        <w:rPr>
          <w:noProof/>
        </w:rPr>
        <w:drawing>
          <wp:inline distT="0" distB="0" distL="0" distR="0">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44477" name=""/>
                    <pic:cNvPicPr/>
                  </pic:nvPicPr>
                  <pic:blipFill>
                    <a:blip xmlns:r="http://schemas.openxmlformats.org/officeDocument/2006/relationships" r:embed="rId7"/>
                    <a:stretch>
                      <a:fillRect/>
                    </a:stretch>
                  </pic:blipFill>
                  <pic:spPr>
                    <a:xfrm>
                      <a:off x="0" y="0"/>
                      <a:ext cx="5943600" cy="3486150"/>
                    </a:xfrm>
                    <a:prstGeom prst="rect">
                      <a:avLst/>
                    </a:prstGeom>
                  </pic:spPr>
                </pic:pic>
              </a:graphicData>
            </a:graphic>
          </wp:inline>
        </w:drawing>
      </w:r>
    </w:p>
    <w:p w:rsidR="00A93B09" w:rsidP="00A93B09">
      <w:pPr>
        <w:pStyle w:val="DisclaimerHeading"/>
      </w:pPr>
    </w:p>
    <w:p w:rsidR="00A93B09"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8"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9"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8"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9"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Pr="006A49D2" w:rsidR="006A49D2">
        <w:rPr>
          <w:noProof/>
        </w:rPr>
        <w:drawing>
          <wp:inline distT="0" distB="0" distL="0" distR="0">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558356" name=""/>
                    <pic:cNvPicPr/>
                  </pic:nvPicPr>
                  <pic:blipFill>
                    <a:blip xmlns:r="http://schemas.openxmlformats.org/officeDocument/2006/relationships" r:embed="rId10"/>
                    <a:stretch>
                      <a:fillRect/>
                    </a:stretch>
                  </pic:blipFill>
                  <pic:spPr>
                    <a:xfrm>
                      <a:off x="0" y="0"/>
                      <a:ext cx="5934456" cy="1141875"/>
                    </a:xfrm>
                    <a:prstGeom prst="rect">
                      <a:avLst/>
                    </a:prstGeom>
                  </pic:spPr>
                </pic:pic>
              </a:graphicData>
            </a:graphic>
          </wp:inline>
        </w:drawing>
      </w:r>
    </w:p>
    <w:p w:rsidR="0057441E" w:rsidP="00491490">
      <w:pPr>
        <w:pStyle w:val="DisclaimerHeading"/>
      </w:pPr>
    </w:p>
    <w:sectPr w:rsidSect="00F15DE2">
      <w:headerReference w:type="default" r:id="rId11"/>
      <w:footerReference w:type="even" r:id="rId12"/>
      <w:footerReference w:type="default" r:id="rId13"/>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embedRegular r:id="rId1" w:fontKey="{7697E64A-ACE8-4D67-93E2-12051066888F}"/>
    <w:embedBold r:id="rId2" w:fontKey="{1610537E-5634-415B-8DFB-119ABBD9394C}"/>
    <w:embedItalic r:id="rId3" w:fontKey="{2676CEDE-CCCF-423A-ABF1-F37DC083B062}"/>
    <w:embedBoldItalic r:id="rId4" w:fontKey="{A3FE3A89-ED07-458D-8696-A6CD926D0CF4}"/>
  </w:font>
  <w:font w:name="Calibri">
    <w:panose1 w:val="020F0502020204030204"/>
    <w:charset w:val="00"/>
    <w:family w:val="swiss"/>
    <w:pitch w:val="variable"/>
    <w:sig w:usb0="E4002EFF" w:usb1="C000247B" w:usb2="00000009" w:usb3="00000000" w:csb0="000001FF" w:csb1="00000000"/>
    <w:embedRegular r:id="rId5" w:fontKey="{8B1510DC-AACF-42A9-A351-03D43A0D51D3}"/>
    <w:embedBold r:id="rId6" w:fontKey="{678E47C3-034E-4613-945C-89997BAB952F}"/>
    <w:embedItalic r:id="rId7" w:fontKey="{7289E229-B00B-414B-A79F-9ABAF171A3CF}"/>
  </w:font>
  <w:font w:name="Tahoma">
    <w:panose1 w:val="020B0604030504040204"/>
    <w:charset w:val="00"/>
    <w:family w:val="swiss"/>
    <w:pitch w:val="variable"/>
    <w:sig w:usb0="E1002EFF" w:usb1="C000605B" w:usb2="00000029" w:usb3="00000000" w:csb0="000101FF" w:csb1="00000000"/>
    <w:embedRegular r:id="rId8" w:fontKey="{2756D2CA-344B-4D26-B298-D5D12F8AF94A}"/>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E15212EE-3A96-4B40-AFFE-DF52103F6A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78378B">
      <w:rPr>
        <w:rStyle w:val="PageNumber"/>
        <w:noProof/>
      </w:rPr>
      <w:t>1</w:t>
    </w:r>
    <w:r>
      <w:rPr>
        <w:rStyle w:val="PageNumber"/>
      </w:rPr>
      <w:fldChar w:fldCharType="end"/>
    </w:r>
  </w:p>
  <w:bookmarkStart w:id="3" w:name="OLE_LINK1"/>
  <w:p w:rsidR="00B62597" w:rsidRPr="00F15DE2">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9E2C15">
      <w:rPr>
        <w:rFonts w:ascii="Arial Narrow" w:hAnsi="Arial Narrow"/>
        <w:sz w:val="20"/>
      </w:rPr>
      <w:t>1</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417F17">
    <w:pPr>
      <w:pStyle w:val="PostingDate"/>
      <w:ind w:right="-990"/>
    </w:pPr>
    <w:r w:rsidRPr="00417F17">
      <w:t xml:space="preserve">As of </w:t>
    </w:r>
    <w:r w:rsidRPr="00F4190F" w:rsidR="00712CAA">
      <w:rPr>
        <w:rFonts w:eastAsia="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P="00712CAA">
                          <w:pPr>
                            <w:pStyle w:val="HeaderTitle"/>
                            <w:jc w:val="center"/>
                            <w:rPr>
                              <w:rFonts w:ascii="Arial Narrow" w:hAnsi="Arial Narrow"/>
                              <w:b/>
                            </w:rPr>
                          </w:pPr>
                          <w:r w:rsidRPr="001D3B68">
                            <w:rPr>
                              <w:rFonts w:ascii="Arial Narrow" w:hAnsi="Arial Narrow"/>
                              <w:b/>
                            </w:rPr>
                            <w:t>Agenda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10.55pt;margin-top:3.75pt;margin-left:-47.25pt;mso-height-percent:200;mso-height-relative:margin;mso-width-percent:0;mso-width-relative:margin;mso-wrap-distance-bottom:0;mso-wrap-distance-left:9pt;mso-wrap-distance-right:9pt;mso-wrap-distance-top:0;mso-wrap-style:square;position:absolute;visibility:visible;v-text-anchor:top;z-index:251662336" filled="f" stroked="f">
              <v:textbox style="mso-fit-shape-to-text:t">
                <w:txbxContent>
                  <w:p w:rsidR="00712CAA" w:rsidRPr="001D3B68" w:rsidP="00712CAA">
                    <w:pPr>
                      <w:pStyle w:val="HeaderTitle"/>
                      <w:jc w:val="center"/>
                      <w:rPr>
                        <w:rFonts w:ascii="Arial Narrow" w:hAnsi="Arial Narrow"/>
                        <w:b/>
                      </w:rPr>
                    </w:pPr>
                    <w:r w:rsidRPr="001D3B68">
                      <w:rPr>
                        <w:rFonts w:ascii="Arial Narrow" w:hAnsi="Arial Narrow"/>
                        <w:b/>
                      </w:rPr>
                      <w:t>Agenda</w:t>
                    </w:r>
                  </w:p>
                </w:txbxContent>
              </v:textbox>
            </v:shape>
          </w:pict>
        </mc:Fallback>
      </mc:AlternateContent>
    </w:r>
    <w:r w:rsidR="00F4190F">
      <w:rPr>
        <w:noProof/>
      </w:rPr>
      <w:drawing>
        <wp:anchor distT="0" distB="0" distL="114300" distR="114300" simplePos="0" relativeHeight="251660288"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5289"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1149">
      <w:t>May 19,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203130C1"/>
    <w:multiLevelType w:val="hybridMultilevel"/>
    <w:tmpl w:val="1BD8853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B9A768A"/>
    <w:multiLevelType w:val="hybridMultilevel"/>
    <w:tmpl w:val="D3B8ED30"/>
    <w:lvl w:ilvl="0">
      <w:start w:val="1"/>
      <w:numFmt w:val="upp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31E86087"/>
    <w:multiLevelType w:val="hybridMultilevel"/>
    <w:tmpl w:val="AE9E7174"/>
    <w:lvl w:ilvl="0">
      <w:start w:val="1"/>
      <w:numFmt w:val="decimal"/>
      <w:pStyle w:val="ListSubhead1"/>
      <w:lvlText w:val="%1."/>
      <w:lvlJc w:val="left"/>
      <w:pPr>
        <w:ind w:left="360" w:hanging="360"/>
      </w:pPr>
      <w:rPr>
        <w:b w:val="0"/>
      </w:rPr>
    </w:lvl>
    <w:lvl w:ilvl="1">
      <w:start w:val="1"/>
      <w:numFmt w:val="upperLetter"/>
      <w:lvlText w:val="%2."/>
      <w:lvlJc w:val="left"/>
      <w:pPr>
        <w:ind w:left="-8928" w:hanging="72"/>
      </w:pPr>
      <w:rPr>
        <w:rFonts w:hint="default"/>
        <w:b w:val="0"/>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
    <w:nsid w:val="337E2421"/>
    <w:multiLevelType w:val="hybridMultilevel"/>
    <w:tmpl w:val="A95CC150"/>
    <w:lvl w:ilvl="0">
      <w:start w:val="1"/>
      <w:numFmt w:val="decimal"/>
      <w:lvlText w:val="%1."/>
      <w:lvlJc w:val="left"/>
      <w:pPr>
        <w:ind w:left="360" w:hanging="360"/>
      </w:pPr>
      <w:rPr>
        <w:b w:val="0"/>
      </w:rPr>
    </w:lvl>
    <w:lvl w:ilvl="1">
      <w:start w:val="1"/>
      <w:numFmt w:val="upperLetter"/>
      <w:lvlText w:val="%2."/>
      <w:lvlJc w:val="left"/>
      <w:pPr>
        <w:ind w:left="1080" w:hanging="360"/>
      </w:pPr>
      <w:rPr>
        <w:b w:val="0"/>
        <w:i w:val="0"/>
        <w:strike w:val="0"/>
        <w:color w:val="auto"/>
      </w:rPr>
    </w:lvl>
    <w:lvl w:ilvl="2">
      <w:start w:val="1"/>
      <w:numFmt w:val="lowerRoman"/>
      <w:lvlText w:val="%3."/>
      <w:lvlJc w:val="right"/>
      <w:pPr>
        <w:ind w:left="1800" w:hanging="180"/>
      </w:pPr>
    </w:lvl>
    <w:lvl w:ilvl="3" w:tentative="1">
      <w:start w:val="1"/>
      <w:numFmt w:val="decimal"/>
      <w:lvlText w:val="%4."/>
      <w:lvlJc w:val="left"/>
      <w:pPr>
        <w:ind w:left="2520" w:hanging="360"/>
      </w:pPr>
    </w:lvl>
    <w:lvl w:ilvl="4">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4CBE67EB"/>
    <w:multiLevelType w:val="hybridMultilevel"/>
    <w:tmpl w:val="FF3E87C4"/>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50395BF3"/>
    <w:multiLevelType w:val="hybridMultilevel"/>
    <w:tmpl w:val="0772EBBA"/>
    <w:lvl w:ilvl="0">
      <w:start w:val="1"/>
      <w:numFmt w:val="decimal"/>
      <w:lvlText w:val="%1."/>
      <w:lvlJc w:val="left"/>
      <w:pPr>
        <w:ind w:left="360" w:hanging="360"/>
      </w:pPr>
      <w:rPr>
        <w:rFonts w:ascii="Arial Narrow" w:hAnsi="Arial Narrow" w:hint="default"/>
        <w:b w:val="0"/>
        <w:color w:val="auto"/>
        <w:sz w:val="24"/>
        <w:szCs w:val="24"/>
      </w:rPr>
    </w:lvl>
    <w:lvl w:ilvl="1">
      <w:start w:val="1"/>
      <w:numFmt w:val="lowerLetter"/>
      <w:lvlText w:val="%2."/>
      <w:lvlJc w:val="left"/>
      <w:pPr>
        <w:ind w:left="1080" w:hanging="360"/>
      </w:pPr>
    </w:lvl>
    <w:lvl w:ilvl="2">
      <w:start w:val="1"/>
      <w:numFmt w:val="upperLetter"/>
      <w:lvlText w:val="%3."/>
      <w:lvlJc w:val="left"/>
      <w:pPr>
        <w:ind w:left="1980" w:hanging="360"/>
      </w:pPr>
      <w:rPr>
        <w:rFonts w:hint="default"/>
        <w:color w:val="auto"/>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
    <w:nsid w:val="5BD25598"/>
    <w:multiLevelType w:val="hybridMultilevel"/>
    <w:tmpl w:val="EDE899DC"/>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10">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734D15F4"/>
    <w:multiLevelType w:val="hybridMultilevel"/>
    <w:tmpl w:val="C2E8E526"/>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78EE1E60"/>
    <w:multiLevelType w:val="hybridMultilevel"/>
    <w:tmpl w:val="E8ACA25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9"/>
  </w:num>
  <w:num w:numId="2">
    <w:abstractNumId w:val="5"/>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num>
  <w:num w:numId="5">
    <w:abstractNumId w:val="10"/>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1"/>
  </w:num>
  <w:num w:numId="9">
    <w:abstractNumId w:val="2"/>
  </w:num>
  <w:num w:numId="10">
    <w:abstractNumId w:val="0"/>
  </w:num>
  <w:num w:numId="11">
    <w:abstractNumId w:val="3"/>
  </w:num>
  <w:num w:numId="12">
    <w:abstractNumId w:val="1"/>
  </w:num>
  <w:num w:numId="13">
    <w:abstractNumId w:val="8"/>
  </w:num>
  <w:num w:numId="14">
    <w:abstractNumId w:val="4"/>
  </w:num>
  <w:num w:numId="15">
    <w:abstractNumId w:val="3"/>
  </w:num>
  <w:num w:numId="16">
    <w:abstractNumId w:val="3"/>
  </w:num>
  <w:num w:numId="17">
    <w:abstractNumId w:val="3"/>
  </w:num>
  <w:num w:numId="18">
    <w:abstractNumId w:val="3"/>
  </w:num>
  <w:num w:numId="19">
    <w:abstractNumId w:val="7"/>
  </w:num>
  <w:num w:numId="20">
    <w:abstractNumId w:val="3"/>
  </w:num>
  <w:num w:numId="21">
    <w:abstractNumId w:val="6"/>
  </w:num>
  <w:num w:numId="22">
    <w:abstractNumId w:val="3"/>
  </w:num>
  <w:num w:numId="23">
    <w:abstractNumId w:val="3"/>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3DE"/>
    <w:rsid w:val="00015E99"/>
    <w:rsid w:val="0004385E"/>
    <w:rsid w:val="00071484"/>
    <w:rsid w:val="000B61DB"/>
    <w:rsid w:val="000B679B"/>
    <w:rsid w:val="000D654E"/>
    <w:rsid w:val="001A0DED"/>
    <w:rsid w:val="001A6C8B"/>
    <w:rsid w:val="001B2242"/>
    <w:rsid w:val="001D25FC"/>
    <w:rsid w:val="001D3B68"/>
    <w:rsid w:val="001D5C56"/>
    <w:rsid w:val="002B2F98"/>
    <w:rsid w:val="002C1B2F"/>
    <w:rsid w:val="002F7C91"/>
    <w:rsid w:val="00305238"/>
    <w:rsid w:val="00306394"/>
    <w:rsid w:val="00306E11"/>
    <w:rsid w:val="003122CA"/>
    <w:rsid w:val="00337321"/>
    <w:rsid w:val="003478B4"/>
    <w:rsid w:val="00351124"/>
    <w:rsid w:val="0038430E"/>
    <w:rsid w:val="003B55E1"/>
    <w:rsid w:val="003C17E2"/>
    <w:rsid w:val="003C3320"/>
    <w:rsid w:val="003D5D3D"/>
    <w:rsid w:val="003D7E5C"/>
    <w:rsid w:val="003E0E49"/>
    <w:rsid w:val="003E31B9"/>
    <w:rsid w:val="003E7A73"/>
    <w:rsid w:val="00417F17"/>
    <w:rsid w:val="0043183F"/>
    <w:rsid w:val="00444717"/>
    <w:rsid w:val="004820DE"/>
    <w:rsid w:val="00491490"/>
    <w:rsid w:val="004969FA"/>
    <w:rsid w:val="004B4998"/>
    <w:rsid w:val="004D7CAA"/>
    <w:rsid w:val="00564DEE"/>
    <w:rsid w:val="0057441E"/>
    <w:rsid w:val="005D6D05"/>
    <w:rsid w:val="005F50CF"/>
    <w:rsid w:val="005F6C2A"/>
    <w:rsid w:val="00602967"/>
    <w:rsid w:val="00606C3C"/>
    <w:rsid w:val="00632525"/>
    <w:rsid w:val="00632FFD"/>
    <w:rsid w:val="006450B8"/>
    <w:rsid w:val="006A49D2"/>
    <w:rsid w:val="006B2359"/>
    <w:rsid w:val="006B30E6"/>
    <w:rsid w:val="006C472C"/>
    <w:rsid w:val="006D569D"/>
    <w:rsid w:val="006F2262"/>
    <w:rsid w:val="00712CAA"/>
    <w:rsid w:val="00716A8B"/>
    <w:rsid w:val="007436B1"/>
    <w:rsid w:val="00744593"/>
    <w:rsid w:val="00751A32"/>
    <w:rsid w:val="00754C6D"/>
    <w:rsid w:val="00755096"/>
    <w:rsid w:val="0078378B"/>
    <w:rsid w:val="00790208"/>
    <w:rsid w:val="007A34A3"/>
    <w:rsid w:val="00814FE8"/>
    <w:rsid w:val="00837B12"/>
    <w:rsid w:val="00856DF8"/>
    <w:rsid w:val="00882652"/>
    <w:rsid w:val="0088561C"/>
    <w:rsid w:val="00895F08"/>
    <w:rsid w:val="008E1149"/>
    <w:rsid w:val="008E1951"/>
    <w:rsid w:val="008E52E1"/>
    <w:rsid w:val="008F25E9"/>
    <w:rsid w:val="00917386"/>
    <w:rsid w:val="009346EB"/>
    <w:rsid w:val="00934B63"/>
    <w:rsid w:val="00946923"/>
    <w:rsid w:val="0095194C"/>
    <w:rsid w:val="00972E8B"/>
    <w:rsid w:val="009A5430"/>
    <w:rsid w:val="009D7613"/>
    <w:rsid w:val="009E2C15"/>
    <w:rsid w:val="009F1A60"/>
    <w:rsid w:val="009F52D5"/>
    <w:rsid w:val="00A05391"/>
    <w:rsid w:val="00A05D00"/>
    <w:rsid w:val="00A248C0"/>
    <w:rsid w:val="00A317A9"/>
    <w:rsid w:val="00A67272"/>
    <w:rsid w:val="00A93B09"/>
    <w:rsid w:val="00AA6CFA"/>
    <w:rsid w:val="00B0726B"/>
    <w:rsid w:val="00B16D95"/>
    <w:rsid w:val="00B20316"/>
    <w:rsid w:val="00B322B8"/>
    <w:rsid w:val="00B34E3C"/>
    <w:rsid w:val="00B62597"/>
    <w:rsid w:val="00BA6146"/>
    <w:rsid w:val="00BB531B"/>
    <w:rsid w:val="00BB6921"/>
    <w:rsid w:val="00BC1BD6"/>
    <w:rsid w:val="00BF331B"/>
    <w:rsid w:val="00BF6F0E"/>
    <w:rsid w:val="00C10A93"/>
    <w:rsid w:val="00C439EC"/>
    <w:rsid w:val="00C51AB6"/>
    <w:rsid w:val="00C72168"/>
    <w:rsid w:val="00CA49B9"/>
    <w:rsid w:val="00CB51E7"/>
    <w:rsid w:val="00CC1B47"/>
    <w:rsid w:val="00CD227C"/>
    <w:rsid w:val="00CE5310"/>
    <w:rsid w:val="00D12691"/>
    <w:rsid w:val="00D136EA"/>
    <w:rsid w:val="00D251ED"/>
    <w:rsid w:val="00D51AE9"/>
    <w:rsid w:val="00D63186"/>
    <w:rsid w:val="00D71807"/>
    <w:rsid w:val="00D9010F"/>
    <w:rsid w:val="00D930C4"/>
    <w:rsid w:val="00D95949"/>
    <w:rsid w:val="00DA23DE"/>
    <w:rsid w:val="00DB21B9"/>
    <w:rsid w:val="00DB29E9"/>
    <w:rsid w:val="00DC5D5E"/>
    <w:rsid w:val="00DE34CF"/>
    <w:rsid w:val="00E1605D"/>
    <w:rsid w:val="00E579F6"/>
    <w:rsid w:val="00E96E8D"/>
    <w:rsid w:val="00EB68B0"/>
    <w:rsid w:val="00F15DE2"/>
    <w:rsid w:val="00F17AB2"/>
    <w:rsid w:val="00F4190F"/>
    <w:rsid w:val="00FC2B9A"/>
    <w:rsid w:val="00FC2CA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03BFAB1B-29D2-468A-9966-E35344A5A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8E1149"/>
    <w:pPr>
      <w:spacing w:after="0" w:line="240" w:lineRule="auto"/>
      <w:ind w:left="720"/>
    </w:pPr>
    <w:rPr>
      <w:rFonts w:ascii="Calibri" w:eastAsia="Times New Roman" w:hAnsi="Calibri" w:cs="Calibri"/>
    </w:rPr>
  </w:style>
  <w:style w:type="character" w:styleId="CommentReference">
    <w:name w:val="annotation reference"/>
    <w:basedOn w:val="DefaultParagraphFont"/>
    <w:uiPriority w:val="99"/>
    <w:semiHidden/>
    <w:unhideWhenUsed/>
    <w:rsid w:val="003E31B9"/>
    <w:rPr>
      <w:sz w:val="16"/>
      <w:szCs w:val="16"/>
    </w:rPr>
  </w:style>
  <w:style w:type="paragraph" w:styleId="CommentText">
    <w:name w:val="annotation text"/>
    <w:basedOn w:val="Normal"/>
    <w:link w:val="CommentTextChar"/>
    <w:uiPriority w:val="99"/>
    <w:semiHidden/>
    <w:unhideWhenUsed/>
    <w:rsid w:val="003E31B9"/>
    <w:pPr>
      <w:spacing w:line="240" w:lineRule="auto"/>
    </w:pPr>
    <w:rPr>
      <w:sz w:val="20"/>
      <w:szCs w:val="20"/>
    </w:rPr>
  </w:style>
  <w:style w:type="character" w:customStyle="1" w:styleId="CommentTextChar">
    <w:name w:val="Comment Text Char"/>
    <w:basedOn w:val="DefaultParagraphFont"/>
    <w:link w:val="CommentText"/>
    <w:uiPriority w:val="99"/>
    <w:semiHidden/>
    <w:rsid w:val="003E31B9"/>
    <w:rPr>
      <w:sz w:val="20"/>
      <w:szCs w:val="20"/>
    </w:rPr>
  </w:style>
  <w:style w:type="paragraph" w:styleId="CommentSubject">
    <w:name w:val="annotation subject"/>
    <w:basedOn w:val="CommentText"/>
    <w:next w:val="CommentText"/>
    <w:link w:val="CommentSubjectChar"/>
    <w:uiPriority w:val="99"/>
    <w:semiHidden/>
    <w:unhideWhenUsed/>
    <w:rsid w:val="003E31B9"/>
    <w:rPr>
      <w:b/>
      <w:bCs/>
    </w:rPr>
  </w:style>
  <w:style w:type="character" w:customStyle="1" w:styleId="CommentSubjectChar">
    <w:name w:val="Comment Subject Char"/>
    <w:basedOn w:val="CommentTextChar"/>
    <w:link w:val="CommentSubject"/>
    <w:uiPriority w:val="99"/>
    <w:semiHidden/>
    <w:rsid w:val="003E31B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1" Type="http://schemas.openxmlformats.org/officeDocument/2006/relationships/header" Target="header1.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pjm.com/committees-and-groups/issue-tracking/issue-tracking-details.aspx?Issue=%7b65EAD8D9-51DD-49C1-8B7B-5E02FB8CB3C6%7d" TargetMode="External" /><Relationship Id="rId6" Type="http://schemas.openxmlformats.org/officeDocument/2006/relationships/hyperlink" Target="https://www.pjm.com/committees-and-groups/issue-tracking/issue-tracking-details.aspx?Issue=fdd40adf-8d4c-4ecf-bea2-c34793ccf226" TargetMode="External" /><Relationship Id="rId7" Type="http://schemas.openxmlformats.org/officeDocument/2006/relationships/image" Target="media/image1.png" /><Relationship Id="rId8" Type="http://schemas.openxmlformats.org/officeDocument/2006/relationships/hyperlink" Target="https://www.pjm.com/committees-and-groups/committees/form-facilitator-feedback.aspx" TargetMode="External" /><Relationship Id="rId9" Type="http://schemas.openxmlformats.org/officeDocument/2006/relationships/hyperlink" Target="https://learn.pjm.com/" TargetMode="Externa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&#65279;<?xml version="1.0" encoding="utf-8" standalone="yes"?><Relationships xmlns="http://schemas.openxmlformats.org/package/2006/relationships"><Relationship Id="rId1" Type="http://schemas.openxmlformats.org/officeDocument/2006/relationships/image" Target="media/image3.png"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814F81-4461-40BE-A051-B5F0E0EDE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Template>
  <TotalTime>0</TotalTime>
  <Pages>2</Pages>
  <Words>1023</Words>
  <Characters>5835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2021-05-19T15:39:19Z</dcterms:created>
  <dcterms:modified xsi:type="dcterms:W3CDTF">2021-05-19T15:39:19Z</dcterms:modified>
</cp:coreProperties>
</file>