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 xml:space="preserve">Markets &amp; Reliability Committee </w:t>
      </w:r>
    </w:p>
    <w:p w:rsidR="00B62597" w:rsidRPr="00B62597" w:rsidP="00755096">
      <w:pPr>
        <w:pStyle w:val="MeetingDetails"/>
      </w:pPr>
      <w:r>
        <w:t xml:space="preserve">Webex Only </w:t>
      </w:r>
    </w:p>
    <w:p w:rsidR="00B62597" w:rsidRPr="00B62597" w:rsidP="00755096">
      <w:pPr>
        <w:pStyle w:val="MeetingDetails"/>
      </w:pPr>
      <w:r>
        <w:t xml:space="preserve">June 23, </w:t>
      </w:r>
      <w:r w:rsidR="000D654E">
        <w:t>202</w:t>
      </w:r>
      <w:r w:rsidR="009E2C15">
        <w:t>1</w:t>
      </w:r>
    </w:p>
    <w:p w:rsidR="00B62597" w:rsidP="00755096">
      <w:pPr>
        <w:pStyle w:val="MeetingDetails"/>
      </w:pPr>
      <w:r>
        <w:t>9:00 a.m</w:t>
      </w:r>
      <w:r w:rsidR="00755096">
        <w:t>.</w:t>
      </w:r>
      <w:r>
        <w:t xml:space="preserve"> –</w:t>
      </w:r>
      <w:r w:rsidR="00EA1452">
        <w:t xml:space="preserve"> </w:t>
      </w:r>
      <w:r w:rsidRPr="007B3881" w:rsidR="007B3881">
        <w:t>11:</w:t>
      </w:r>
      <w:r w:rsidR="006342C5">
        <w:t>3</w:t>
      </w:r>
      <w:r w:rsidR="002A0070">
        <w:t>0</w:t>
      </w:r>
      <w:r w:rsidRPr="007B3881" w:rsidR="007B3881">
        <w:t xml:space="preserve"> a.m.</w:t>
      </w:r>
      <w:r w:rsidRPr="00BF6F0E">
        <w:t xml:space="preserve"> </w:t>
      </w:r>
      <w:r w:rsidRPr="00BF6F0E" w:rsidR="00755096">
        <w:t xml:space="preserve"> </w:t>
      </w:r>
      <w:r w:rsidRPr="00BF6F0E" w:rsidR="0088561C">
        <w:t>EPT</w:t>
      </w:r>
    </w:p>
    <w:p w:rsidR="008E1149" w:rsidRPr="003D5D3D"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8E1149">
        <w:t>9</w:t>
      </w:r>
      <w:r>
        <w:t>:</w:t>
      </w:r>
      <w:r w:rsidR="008E1149">
        <w:t>00-9</w:t>
      </w:r>
      <w:r w:rsidRPr="009F52D5">
        <w:t>:0</w:t>
      </w:r>
      <w:r w:rsidR="008E1149">
        <w:t>5</w:t>
      </w:r>
      <w:r w:rsidRPr="00B62597">
        <w:t>)</w:t>
      </w:r>
    </w:p>
    <w:bookmarkEnd w:id="1"/>
    <w:bookmarkEnd w:id="2"/>
    <w:p w:rsidR="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rsidR="008E1149" w:rsidRPr="00DB29E9" w:rsidP="008E1149">
      <w:pPr>
        <w:pStyle w:val="PrimaryHeading"/>
        <w:spacing w:before="120" w:after="200"/>
      </w:pPr>
      <w:r>
        <w:t>Consent Agenda (9:05-9:10)</w:t>
      </w:r>
    </w:p>
    <w:p w:rsidR="008E1149" w:rsidRPr="00A05D00" w:rsidP="00EA1452">
      <w:pPr>
        <w:pStyle w:val="SecondaryHeading-Numbered"/>
        <w:numPr>
          <w:ilvl w:val="0"/>
          <w:numId w:val="26"/>
        </w:numPr>
        <w:spacing w:before="120"/>
      </w:pPr>
      <w:r w:rsidRPr="00A05D00">
        <w:rPr>
          <w:b/>
          <w:szCs w:val="24"/>
          <w:u w:val="single"/>
        </w:rPr>
        <w:t>Approve</w:t>
      </w:r>
      <w:r w:rsidRPr="00A05D00">
        <w:rPr>
          <w:szCs w:val="24"/>
        </w:rPr>
        <w:t xml:space="preserve"> minutes of the </w:t>
      </w:r>
      <w:r w:rsidR="00EA1452">
        <w:rPr>
          <w:szCs w:val="24"/>
        </w:rPr>
        <w:t>May 26</w:t>
      </w:r>
      <w:r w:rsidRPr="00A05D00">
        <w:rPr>
          <w:szCs w:val="24"/>
        </w:rPr>
        <w:t>, 2021 meeting of the Markets and Reliability Committee (MRC).</w:t>
      </w:r>
    </w:p>
    <w:p w:rsidR="004C1252" w:rsidP="00CE3EAD">
      <w:pPr>
        <w:pStyle w:val="ListSubhead1"/>
        <w:numPr>
          <w:ilvl w:val="0"/>
          <w:numId w:val="26"/>
        </w:numPr>
        <w:spacing w:before="120" w:after="0"/>
      </w:pPr>
      <w:r w:rsidRPr="00EA1452">
        <w:rPr>
          <w:u w:val="single"/>
        </w:rPr>
        <w:t>Endorse</w:t>
      </w:r>
      <w:r>
        <w:t xml:space="preserve"> </w:t>
      </w:r>
      <w:r w:rsidRPr="00B0726B" w:rsidR="00EA1452">
        <w:rPr>
          <w:b w:val="0"/>
        </w:rPr>
        <w:t xml:space="preserve">proposed revisions to Manual 14B:  PJM Region Transmission Planning Process and Manual 14F:  Competitive Planning Process conforming to the MEPETF capacity driver docket (ER21-162).    </w:t>
      </w:r>
      <w:r w:rsidRPr="006F2262">
        <w:t xml:space="preserve"> </w:t>
      </w:r>
    </w:p>
    <w:p w:rsidR="00CE3EAD" w:rsidRPr="00CE3EAD" w:rsidP="00CE3EAD">
      <w:pPr>
        <w:pStyle w:val="ListSubhead1"/>
        <w:numPr>
          <w:ilvl w:val="0"/>
          <w:numId w:val="0"/>
        </w:numPr>
        <w:ind w:left="720"/>
        <w:rPr>
          <w:b w:val="0"/>
        </w:rPr>
      </w:pPr>
      <w:hyperlink r:id="rId4" w:history="1">
        <w:r w:rsidRPr="00FA170E">
          <w:rPr>
            <w:rStyle w:val="Hyperlink"/>
            <w:b w:val="0"/>
          </w:rPr>
          <w:t xml:space="preserve">Issue Tracking:  </w:t>
        </w:r>
        <w:r w:rsidR="003111B0">
          <w:rPr>
            <w:rStyle w:val="Hyperlink"/>
            <w:b w:val="0"/>
          </w:rPr>
          <w:t xml:space="preserve">RTEP </w:t>
        </w:r>
        <w:r w:rsidRPr="00FA170E">
          <w:rPr>
            <w:rStyle w:val="Hyperlink"/>
            <w:b w:val="0"/>
          </w:rPr>
          <w:t xml:space="preserve">Market Efficiency </w:t>
        </w:r>
        <w:r w:rsidR="003111B0">
          <w:rPr>
            <w:rStyle w:val="Hyperlink"/>
            <w:b w:val="0"/>
          </w:rPr>
          <w:t>Analysis</w:t>
        </w:r>
      </w:hyperlink>
    </w:p>
    <w:p w:rsidR="001D3B68" w:rsidRPr="00DB29E9" w:rsidP="009F52D5">
      <w:pPr>
        <w:pStyle w:val="PrimaryHeading"/>
      </w:pPr>
      <w:r>
        <w:t>E</w:t>
      </w:r>
      <w:r w:rsidR="00632525">
        <w:t>ndorsements</w:t>
      </w:r>
      <w:r w:rsidR="008E1149">
        <w:t xml:space="preserve"> (9:</w:t>
      </w:r>
      <w:r w:rsidRPr="00B0726B" w:rsidR="008E1149">
        <w:t>10-</w:t>
      </w:r>
      <w:r w:rsidR="00C74AA7">
        <w:t>10:10</w:t>
      </w:r>
      <w:r w:rsidRPr="00B0726B">
        <w:t>)</w:t>
      </w:r>
    </w:p>
    <w:p w:rsidR="00EA1452" w:rsidRPr="00CB51E7" w:rsidP="00EA1452">
      <w:pPr>
        <w:pStyle w:val="SecondaryHeading-Numbered"/>
        <w:numPr>
          <w:ilvl w:val="0"/>
          <w:numId w:val="14"/>
        </w:numPr>
        <w:spacing w:before="120"/>
        <w:rPr>
          <w:u w:val="single"/>
        </w:rPr>
      </w:pPr>
      <w:r w:rsidRPr="003478B4">
        <w:rPr>
          <w:u w:val="single"/>
        </w:rPr>
        <w:t>Interconnection Construction Service Agreement Superseding Language and Automatic Termination Provision</w:t>
      </w:r>
      <w:r>
        <w:rPr>
          <w:u w:val="single"/>
        </w:rPr>
        <w:t xml:space="preserve"> (9:10-9:25)</w:t>
      </w:r>
    </w:p>
    <w:p w:rsidR="00EA1452" w:rsidP="001221FE">
      <w:pPr>
        <w:pStyle w:val="ListSubhead1"/>
        <w:numPr>
          <w:ilvl w:val="0"/>
          <w:numId w:val="0"/>
        </w:numPr>
        <w:spacing w:before="120" w:after="0"/>
        <w:ind w:left="360"/>
      </w:pPr>
      <w:r>
        <w:rPr>
          <w:b w:val="0"/>
        </w:rPr>
        <w:t xml:space="preserve">Mark Sims will review a proposed solution to address </w:t>
      </w:r>
      <w:r w:rsidRPr="00D930C4">
        <w:rPr>
          <w:b w:val="0"/>
        </w:rPr>
        <w:t xml:space="preserve">concerns associated with </w:t>
      </w:r>
      <w:r>
        <w:rPr>
          <w:b w:val="0"/>
        </w:rPr>
        <w:t xml:space="preserve">the </w:t>
      </w:r>
      <w:r w:rsidRPr="00D930C4">
        <w:rPr>
          <w:b w:val="0"/>
        </w:rPr>
        <w:t xml:space="preserve">pro forma </w:t>
      </w:r>
      <w:r>
        <w:rPr>
          <w:b w:val="0"/>
        </w:rPr>
        <w:t>Interconnection Construction Service Agreement</w:t>
      </w:r>
      <w:r w:rsidRPr="00D930C4">
        <w:rPr>
          <w:b w:val="0"/>
        </w:rPr>
        <w:t>’s (a) lack of</w:t>
      </w:r>
      <w:r>
        <w:rPr>
          <w:b w:val="0"/>
        </w:rPr>
        <w:t xml:space="preserve"> </w:t>
      </w:r>
      <w:r w:rsidRPr="00D930C4">
        <w:rPr>
          <w:b w:val="0"/>
        </w:rPr>
        <w:t>s</w:t>
      </w:r>
      <w:r>
        <w:rPr>
          <w:b w:val="0"/>
        </w:rPr>
        <w:t xml:space="preserve">uperseding </w:t>
      </w:r>
      <w:r w:rsidRPr="00D930C4">
        <w:rPr>
          <w:b w:val="0"/>
        </w:rPr>
        <w:t>l</w:t>
      </w:r>
      <w:r>
        <w:rPr>
          <w:b w:val="0"/>
        </w:rPr>
        <w:t xml:space="preserve">anguage and </w:t>
      </w:r>
      <w:r w:rsidRPr="00D930C4">
        <w:rPr>
          <w:b w:val="0"/>
        </w:rPr>
        <w:t>(b) current a</w:t>
      </w:r>
      <w:r>
        <w:rPr>
          <w:b w:val="0"/>
        </w:rPr>
        <w:t xml:space="preserve">utomatic </w:t>
      </w:r>
      <w:r w:rsidRPr="00D930C4">
        <w:rPr>
          <w:b w:val="0"/>
        </w:rPr>
        <w:t>t</w:t>
      </w:r>
      <w:r>
        <w:rPr>
          <w:b w:val="0"/>
        </w:rPr>
        <w:t xml:space="preserve">ermination </w:t>
      </w:r>
      <w:r w:rsidRPr="00D930C4">
        <w:rPr>
          <w:b w:val="0"/>
        </w:rPr>
        <w:t>p</w:t>
      </w:r>
      <w:r>
        <w:rPr>
          <w:b w:val="0"/>
        </w:rPr>
        <w:t xml:space="preserve">rovision.  </w:t>
      </w:r>
      <w:r w:rsidRPr="00EA1452">
        <w:t xml:space="preserve">The committee will be asked to endorse the proposed solution and Tariff revisions. </w:t>
      </w:r>
    </w:p>
    <w:p w:rsidR="001221FE" w:rsidRPr="001221FE" w:rsidP="001221FE">
      <w:pPr>
        <w:pStyle w:val="ListSubhead1"/>
        <w:numPr>
          <w:ilvl w:val="0"/>
          <w:numId w:val="0"/>
        </w:numPr>
        <w:ind w:left="360"/>
        <w:rPr>
          <w:b w:val="0"/>
        </w:rPr>
      </w:pPr>
      <w:hyperlink r:id="rId5" w:history="1">
        <w:r w:rsidRPr="004C1252">
          <w:rPr>
            <w:rStyle w:val="Hyperlink"/>
            <w:b w:val="0"/>
          </w:rPr>
          <w:t>Issue Tracking:</w:t>
        </w:r>
        <w:r w:rsidRPr="004C1252" w:rsidR="004C1252">
          <w:rPr>
            <w:rStyle w:val="Hyperlink"/>
            <w:b w:val="0"/>
          </w:rPr>
          <w:t xml:space="preserve"> ICSA Superseding Language and Automatic Termination Provision</w:t>
        </w:r>
        <w:r w:rsidRPr="004C1252">
          <w:rPr>
            <w:rStyle w:val="Hyperlink"/>
            <w:b w:val="0"/>
          </w:rPr>
          <w:t xml:space="preserve"> </w:t>
        </w:r>
      </w:hyperlink>
      <w:r w:rsidRPr="001221FE">
        <w:rPr>
          <w:b w:val="0"/>
        </w:rPr>
        <w:t xml:space="preserve"> </w:t>
      </w:r>
    </w:p>
    <w:p w:rsidR="00C74AA7" w:rsidP="00C74AA7">
      <w:pPr>
        <w:pStyle w:val="SecondaryHeading-Numbered"/>
        <w:numPr>
          <w:ilvl w:val="0"/>
          <w:numId w:val="14"/>
        </w:numPr>
        <w:spacing w:before="120"/>
        <w:rPr>
          <w:u w:val="single"/>
        </w:rPr>
      </w:pPr>
      <w:r w:rsidRPr="00C74AA7">
        <w:rPr>
          <w:u w:val="single"/>
        </w:rPr>
        <w:t>Reserve Price Formation Issue Charge (</w:t>
      </w:r>
      <w:r>
        <w:rPr>
          <w:u w:val="single"/>
        </w:rPr>
        <w:t>9:25-10:10</w:t>
      </w:r>
      <w:r w:rsidRPr="00C74AA7">
        <w:rPr>
          <w:u w:val="single"/>
        </w:rPr>
        <w:t xml:space="preserve">) </w:t>
      </w:r>
    </w:p>
    <w:p w:rsidR="00C74AA7" w:rsidP="00546A7B">
      <w:pPr>
        <w:pStyle w:val="SecondaryHeading-Numbered"/>
        <w:numPr>
          <w:ilvl w:val="1"/>
          <w:numId w:val="14"/>
        </w:numPr>
        <w:spacing w:before="120"/>
        <w:ind w:left="720"/>
      </w:pPr>
      <w:r w:rsidRPr="00C74AA7">
        <w:t xml:space="preserve">Adrien Ford, ODEC, and John Rohrbach, representing SMECO, will </w:t>
      </w:r>
      <w:r w:rsidRPr="00C74AA7" w:rsidR="004C1252">
        <w:t>present</w:t>
      </w:r>
      <w:r w:rsidRPr="00C74AA7">
        <w:t xml:space="preserve"> a Problem Statement and Issue Charge regarding the PJM Operating Reserve Demand Curve and Transmission Constraint Penalty Factors on behalf of the multiple sponsors. </w:t>
      </w:r>
    </w:p>
    <w:p w:rsidR="00C74AA7" w:rsidP="00546A7B">
      <w:pPr>
        <w:pStyle w:val="SecondaryHeading-Numbered"/>
        <w:numPr>
          <w:ilvl w:val="1"/>
          <w:numId w:val="14"/>
        </w:numPr>
        <w:spacing w:before="120"/>
        <w:ind w:left="720"/>
      </w:pPr>
      <w:r>
        <w:t xml:space="preserve">Sharon Midgley, Exelon, will present an alternative </w:t>
      </w:r>
      <w:r w:rsidR="00D81B40">
        <w:t xml:space="preserve">Problem Statement and </w:t>
      </w:r>
      <w:r>
        <w:t xml:space="preserve">Issue Charge regarding a Scarcity Pricing Circuit Breaker on behalf of the multiple sponsors. </w:t>
      </w:r>
    </w:p>
    <w:p w:rsidR="002A0070" w:rsidP="002A0070">
      <w:pPr>
        <w:pStyle w:val="SecondaryHeading-Numbered"/>
        <w:numPr>
          <w:ilvl w:val="0"/>
          <w:numId w:val="0"/>
        </w:numPr>
        <w:spacing w:before="120"/>
        <w:ind w:left="360"/>
        <w:rPr>
          <w:b/>
        </w:rPr>
      </w:pPr>
      <w:r w:rsidRPr="00C74AA7">
        <w:rPr>
          <w:b/>
        </w:rPr>
        <w:t>The committee will be asked to approve an Issue Charge.</w:t>
      </w:r>
      <w:r w:rsidR="00D91C4E">
        <w:rPr>
          <w:b/>
        </w:rPr>
        <w:t xml:space="preserve">  </w:t>
      </w:r>
      <w:r w:rsidRPr="00D91C4E" w:rsidR="00D91C4E">
        <w:rPr>
          <w:b/>
        </w:rPr>
        <w:t xml:space="preserve">Standard MRC truncated voting rules </w:t>
      </w:r>
      <w:r w:rsidR="00D91C4E">
        <w:rPr>
          <w:b/>
        </w:rPr>
        <w:t xml:space="preserve">will </w:t>
      </w:r>
      <w:r w:rsidRPr="00D91C4E" w:rsidR="00D91C4E">
        <w:rPr>
          <w:b/>
        </w:rPr>
        <w:t>apply.</w:t>
      </w:r>
      <w:r w:rsidR="00D91C4E">
        <w:rPr>
          <w:b/>
        </w:rPr>
        <w:t xml:space="preserve">  </w:t>
      </w:r>
    </w:p>
    <w:p w:rsidR="002A0070" w:rsidP="002A0070">
      <w:pPr>
        <w:rPr>
          <w:rFonts w:ascii="Arial Narrow" w:eastAsia="Times New Roman" w:hAnsi="Arial Narrow" w:cs="Times New Roman"/>
          <w:b/>
          <w:sz w:val="24"/>
        </w:rPr>
      </w:pPr>
      <w:r>
        <w:rPr>
          <w:b/>
        </w:rPr>
        <w:br w:type="page"/>
      </w:r>
    </w:p>
    <w:p w:rsidR="001D3B68" w:rsidP="009F52D5">
      <w:pPr>
        <w:pStyle w:val="PrimaryHeading"/>
      </w:pPr>
      <w:r>
        <w:t>First Readings</w:t>
      </w:r>
      <w:r w:rsidRPr="00B62597">
        <w:t xml:space="preserve"> </w:t>
      </w:r>
      <w:r>
        <w:t>(</w:t>
      </w:r>
      <w:r w:rsidR="00C74AA7">
        <w:t>10:10-</w:t>
      </w:r>
      <w:r w:rsidR="00CE3EAD">
        <w:t>11:3</w:t>
      </w:r>
      <w:r w:rsidR="002A0070">
        <w:t>0</w:t>
      </w:r>
      <w:r w:rsidR="007B3881">
        <w:t>)</w:t>
      </w:r>
    </w:p>
    <w:p w:rsidR="00265FEB" w:rsidRPr="00265FEB" w:rsidP="00265FEB">
      <w:pPr>
        <w:pStyle w:val="SecondaryHeading-Numbered"/>
        <w:numPr>
          <w:ilvl w:val="0"/>
          <w:numId w:val="14"/>
        </w:numPr>
        <w:spacing w:before="120"/>
        <w:rPr>
          <w:u w:val="single"/>
        </w:rPr>
      </w:pPr>
      <w:r w:rsidRPr="00265FEB">
        <w:rPr>
          <w:u w:val="single"/>
        </w:rPr>
        <w:t>Regulation Mileage Ratio (</w:t>
      </w:r>
      <w:r w:rsidR="007B3881">
        <w:rPr>
          <w:u w:val="single"/>
        </w:rPr>
        <w:t>10:</w:t>
      </w:r>
      <w:r w:rsidR="002A0070">
        <w:rPr>
          <w:u w:val="single"/>
        </w:rPr>
        <w:t>10-10:35</w:t>
      </w:r>
      <w:r w:rsidRPr="00265FEB">
        <w:rPr>
          <w:u w:val="single"/>
        </w:rPr>
        <w:t xml:space="preserve">) </w:t>
      </w:r>
    </w:p>
    <w:p w:rsidR="00265FEB" w:rsidP="001221FE">
      <w:pPr>
        <w:pStyle w:val="SecondaryHeading-Numbered"/>
        <w:numPr>
          <w:ilvl w:val="0"/>
          <w:numId w:val="0"/>
        </w:numPr>
        <w:ind w:left="360"/>
      </w:pPr>
      <w:r>
        <w:t>Michael Olaleye will review a proposed soluti</w:t>
      </w:r>
      <w:r w:rsidR="00D32E6F">
        <w:t xml:space="preserve">on </w:t>
      </w:r>
      <w:r w:rsidR="00452AE5">
        <w:t>addressing</w:t>
      </w:r>
      <w:r>
        <w:t xml:space="preserve"> the regulation mileage ratio</w:t>
      </w:r>
      <w:r w:rsidR="00D32E6F">
        <w:t xml:space="preserve"> and corresponding revisions to Manual 28: </w:t>
      </w:r>
      <w:r w:rsidR="00F11F9F">
        <w:t>Operating Agreement Accounting</w:t>
      </w:r>
      <w:r w:rsidR="00D32E6F">
        <w:t xml:space="preserve">, the Tariff, and </w:t>
      </w:r>
      <w:r w:rsidR="00452AE5">
        <w:t xml:space="preserve">the </w:t>
      </w:r>
      <w:r w:rsidR="002A0070">
        <w:t>Operating Agreement (</w:t>
      </w:r>
      <w:r w:rsidR="00D32E6F">
        <w:t>OA</w:t>
      </w:r>
      <w:r w:rsidR="002A0070">
        <w:t>)</w:t>
      </w:r>
      <w:r>
        <w:t xml:space="preserve">. The committee will be asked to </w:t>
      </w:r>
      <w:r w:rsidR="00D32E6F">
        <w:t>endorse</w:t>
      </w:r>
      <w:r w:rsidR="00A8751B">
        <w:t>/approve</w:t>
      </w:r>
      <w:r w:rsidR="00D32E6F">
        <w:t xml:space="preserve"> the proposed solution and </w:t>
      </w:r>
      <w:r w:rsidR="003E3F4D">
        <w:t xml:space="preserve">Tariff and OA </w:t>
      </w:r>
      <w:r w:rsidR="00D32E6F">
        <w:t>revisions at</w:t>
      </w:r>
      <w:r w:rsidR="00A8751B">
        <w:t xml:space="preserve"> </w:t>
      </w:r>
      <w:r w:rsidR="00C86E08">
        <w:t>a future</w:t>
      </w:r>
      <w:r w:rsidR="00A8751B">
        <w:t xml:space="preserve"> meeting.  </w:t>
      </w:r>
      <w:r w:rsidRPr="00C86E08" w:rsidR="00A8751B">
        <w:t xml:space="preserve">Same day endorsement/approval </w:t>
      </w:r>
      <w:r w:rsidR="00C86E08">
        <w:t>may</w:t>
      </w:r>
      <w:r w:rsidRPr="00C86E08" w:rsidR="00A8751B">
        <w:t xml:space="preserve"> be sought at the Members Committee for the Tariff and OA revisions.</w:t>
      </w:r>
      <w:r w:rsidR="00A8751B">
        <w:t xml:space="preserve">  </w:t>
      </w:r>
    </w:p>
    <w:p w:rsidR="006342C5" w:rsidRPr="006342C5" w:rsidP="006342C5">
      <w:pPr>
        <w:pStyle w:val="SecondaryHeading-Numbered"/>
        <w:numPr>
          <w:ilvl w:val="0"/>
          <w:numId w:val="14"/>
        </w:numPr>
        <w:spacing w:before="120"/>
        <w:rPr>
          <w:u w:val="single"/>
        </w:rPr>
      </w:pPr>
      <w:r w:rsidRPr="006342C5">
        <w:rPr>
          <w:u w:val="single"/>
        </w:rPr>
        <w:t>Governing D</w:t>
      </w:r>
      <w:r>
        <w:rPr>
          <w:u w:val="single"/>
        </w:rPr>
        <w:t>ocument Enhancement &amp; Clarification Subcommittee (GDECS)</w:t>
      </w:r>
      <w:r w:rsidRPr="006342C5">
        <w:rPr>
          <w:u w:val="single"/>
        </w:rPr>
        <w:t xml:space="preserve"> (10:35-10:45)</w:t>
      </w:r>
    </w:p>
    <w:p w:rsidR="006342C5" w:rsidRPr="006342C5" w:rsidP="001221FE">
      <w:pPr>
        <w:pStyle w:val="SecondaryHeading-Numbered"/>
        <w:numPr>
          <w:ilvl w:val="0"/>
          <w:numId w:val="0"/>
        </w:numPr>
        <w:ind w:left="360"/>
      </w:pPr>
      <w:r w:rsidRPr="006342C5">
        <w:t xml:space="preserve">Janell </w:t>
      </w:r>
      <w:r>
        <w:t xml:space="preserve">Fabiano will review proposed revisions to the Tariff and OA addressing administrative changes and clarifications. The committee will be asked to endorse/approve the proposed revisions at its next meeting. </w:t>
      </w:r>
    </w:p>
    <w:p w:rsidR="008E1149" w:rsidP="00946923">
      <w:pPr>
        <w:pStyle w:val="SecondaryHeading-Numbered"/>
        <w:numPr>
          <w:ilvl w:val="0"/>
          <w:numId w:val="14"/>
        </w:numPr>
        <w:spacing w:before="120"/>
        <w:rPr>
          <w:u w:val="single"/>
        </w:rPr>
      </w:pPr>
      <w:r w:rsidRPr="0043183F">
        <w:rPr>
          <w:u w:val="single"/>
        </w:rPr>
        <w:t>PJM Manuals (</w:t>
      </w:r>
      <w:r w:rsidR="006342C5">
        <w:rPr>
          <w:u w:val="single"/>
        </w:rPr>
        <w:t>10:45-11:3</w:t>
      </w:r>
      <w:r w:rsidR="002A0070">
        <w:rPr>
          <w:u w:val="single"/>
        </w:rPr>
        <w:t>0</w:t>
      </w:r>
      <w:r w:rsidRPr="0043183F">
        <w:rPr>
          <w:u w:val="single"/>
        </w:rPr>
        <w:t xml:space="preserve">)  </w:t>
      </w:r>
    </w:p>
    <w:p w:rsidR="003B0E40" w:rsidP="00020DD9">
      <w:pPr>
        <w:pStyle w:val="SecondaryHeading-Numbered"/>
        <w:numPr>
          <w:ilvl w:val="1"/>
          <w:numId w:val="14"/>
        </w:numPr>
        <w:spacing w:before="120" w:after="0"/>
        <w:ind w:left="720"/>
      </w:pPr>
      <w:r>
        <w:t>Becky Carroll will review proposed revisions to Manual 13:  E</w:t>
      </w:r>
      <w:r w:rsidR="00EE329C">
        <w:t xml:space="preserve">mergency Operations </w:t>
      </w:r>
      <w:r w:rsidRPr="00EE329C" w:rsidR="00EE329C">
        <w:t>to address Conservative Operations and updates to the OE-417 form.</w:t>
      </w:r>
      <w:r w:rsidR="00EE329C">
        <w:t xml:space="preserve">  </w:t>
      </w:r>
      <w:r>
        <w:t>The committee will be asked to endorse the revisions at its next meeting.</w:t>
      </w:r>
    </w:p>
    <w:p w:rsidR="00CD403B" w:rsidRPr="002F1A45" w:rsidP="002F1A45">
      <w:pPr>
        <w:pStyle w:val="SecondaryHeading-Numbered"/>
        <w:numPr>
          <w:ilvl w:val="1"/>
          <w:numId w:val="14"/>
        </w:numPr>
        <w:spacing w:before="120" w:after="0"/>
        <w:ind w:left="720"/>
        <w:rPr>
          <w:u w:val="single"/>
        </w:rPr>
      </w:pPr>
      <w:r>
        <w:t xml:space="preserve">Onyinye Caven </w:t>
      </w:r>
      <w:r>
        <w:t xml:space="preserve">will </w:t>
      </w:r>
      <w:r>
        <w:t>review conforming revisions to Manual 14A:  New Service Request Process to address the</w:t>
      </w:r>
      <w:r>
        <w:t xml:space="preserve"> </w:t>
      </w:r>
      <w:r>
        <w:t>new service requests deficiency review requirements</w:t>
      </w:r>
      <w:r>
        <w:t xml:space="preserve">. The committee will be asked to </w:t>
      </w:r>
      <w:r>
        <w:t xml:space="preserve">endorse the proposed revisions at its next meeting. </w:t>
      </w:r>
    </w:p>
    <w:p w:rsidR="002F1A45" w:rsidRPr="002F1A45" w:rsidP="002F1A45">
      <w:pPr>
        <w:pStyle w:val="SecondaryHeading-Numbered"/>
        <w:numPr>
          <w:ilvl w:val="0"/>
          <w:numId w:val="0"/>
        </w:numPr>
        <w:ind w:left="720"/>
        <w:rPr>
          <w:u w:val="single"/>
        </w:rPr>
      </w:pPr>
      <w:hyperlink r:id="rId6" w:history="1">
        <w:r w:rsidRPr="004C1252" w:rsidR="004C1252">
          <w:rPr>
            <w:rStyle w:val="Hyperlink"/>
          </w:rPr>
          <w:t>Issue Tracking: New Service Requests Deficiency Review Requirements</w:t>
        </w:r>
      </w:hyperlink>
      <w:r w:rsidR="004C1252">
        <w:t xml:space="preserve"> </w:t>
      </w:r>
    </w:p>
    <w:p w:rsidR="001221FE" w:rsidP="001221FE">
      <w:pPr>
        <w:pStyle w:val="SecondaryHeading-Numbered"/>
        <w:numPr>
          <w:ilvl w:val="1"/>
          <w:numId w:val="14"/>
        </w:numPr>
        <w:spacing w:before="120" w:after="0"/>
        <w:ind w:left="720"/>
      </w:pPr>
      <w:r w:rsidRPr="00632FFD">
        <w:t xml:space="preserve">Andrew Levitt will </w:t>
      </w:r>
      <w:r w:rsidR="00BC29C9">
        <w:t xml:space="preserve">review conforming revisions to Manual </w:t>
      </w:r>
      <w:r w:rsidR="00265FEB">
        <w:t>18:</w:t>
      </w:r>
      <w:r w:rsidRPr="00F11F9F" w:rsidR="00F11F9F">
        <w:t xml:space="preserve"> </w:t>
      </w:r>
      <w:r w:rsidR="00F11F9F">
        <w:t>PJM Capacity Market</w:t>
      </w:r>
      <w:r w:rsidR="00265FEB">
        <w:t xml:space="preserve">, </w:t>
      </w:r>
      <w:r w:rsidR="00F11F9F">
        <w:t xml:space="preserve">Manual </w:t>
      </w:r>
      <w:r w:rsidR="00265FEB">
        <w:t>20</w:t>
      </w:r>
      <w:r w:rsidR="00F11F9F">
        <w:t>: PJM Resource Adequacy Analysis</w:t>
      </w:r>
      <w:r w:rsidR="00265FEB">
        <w:t xml:space="preserve">, </w:t>
      </w:r>
      <w:r w:rsidR="00F11F9F">
        <w:t xml:space="preserve">Manual </w:t>
      </w:r>
      <w:r w:rsidR="00265FEB">
        <w:t>21</w:t>
      </w:r>
      <w:r w:rsidR="00F11F9F">
        <w:t>: Rules and Procedures for Determination of Generating Capability</w:t>
      </w:r>
      <w:r w:rsidR="00265FEB">
        <w:t xml:space="preserve">, and </w:t>
      </w:r>
      <w:r w:rsidR="00BC29C9">
        <w:t>21A:</w:t>
      </w:r>
      <w:r w:rsidR="00F11F9F">
        <w:t xml:space="preserve"> Determination of Accredited UCAP Using Effective Load Carrying Capability Analysis</w:t>
      </w:r>
      <w:r w:rsidR="00BC29C9">
        <w:t xml:space="preserve"> to address the Effective Load Carrying Capability (ELCC) for limited duration resources and intermittent resources.  The committee will be asked to endorse the proposed revisions at its next meeting.  </w:t>
      </w:r>
    </w:p>
    <w:p w:rsidR="001221FE" w:rsidP="001221FE">
      <w:pPr>
        <w:pStyle w:val="SecondaryHeading-Numbered"/>
        <w:numPr>
          <w:ilvl w:val="0"/>
          <w:numId w:val="0"/>
        </w:numPr>
        <w:ind w:left="720"/>
      </w:pPr>
      <w:hyperlink r:id="rId7" w:history="1">
        <w:r w:rsidRPr="00CB51E7">
          <w:rPr>
            <w:rStyle w:val="Hyperlink"/>
          </w:rPr>
          <w:t>Issue Tracking:  Effective Load Carrying Capability for Limited Duration Resources and Intermittent Resources</w:t>
        </w:r>
      </w:hyperlink>
      <w:r w:rsidRPr="00CB51E7">
        <w:t xml:space="preserve"> </w:t>
      </w:r>
    </w:p>
    <w:p w:rsidR="002F1A45" w:rsidRPr="002F1A45" w:rsidP="00CD403B">
      <w:pPr>
        <w:pStyle w:val="SecondaryHeading-Numbered"/>
        <w:numPr>
          <w:ilvl w:val="1"/>
          <w:numId w:val="14"/>
        </w:numPr>
        <w:spacing w:before="120"/>
        <w:ind w:left="720"/>
        <w:rPr>
          <w:u w:val="single"/>
        </w:rPr>
      </w:pPr>
      <w:r>
        <w:t xml:space="preserve">Chris Grady will review proposed changes to Manual 33: Administrative Services for the PJM Interconnection Operating Agreement around the Operating Reserve Demand Curve (ORDC) data in accordance with FERC transparency requirements. The committee will be asked to endorse the proposed revisions at its next meeting.   </w:t>
      </w:r>
    </w:p>
    <w:p w:rsidR="001221FE" w:rsidRPr="0043183F" w:rsidP="001221FE">
      <w:pPr>
        <w:pStyle w:val="PrimaryHeading"/>
      </w:pPr>
      <w:r>
        <w:t>Future Agenda Items (</w:t>
      </w:r>
      <w:r w:rsidR="006342C5">
        <w:t>11:3</w:t>
      </w:r>
      <w:r w:rsidR="002A0070">
        <w:t>0</w:t>
      </w:r>
      <w:r>
        <w:t xml:space="preserve">) </w:t>
      </w:r>
    </w:p>
    <w:p w:rsidR="00CE3EAD">
      <w:r>
        <w:rPr>
          <w:b/>
          <w:bCs/>
        </w:rPr>
        <w:br w:type="page"/>
      </w: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710"/>
        <w:gridCol w:w="720"/>
        <w:gridCol w:w="180"/>
        <w:gridCol w:w="3150"/>
        <w:gridCol w:w="1890"/>
        <w:gridCol w:w="1635"/>
      </w:tblGrid>
      <w:tr w:rsidTr="0038430E">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570"/>
        </w:trPr>
        <w:tc>
          <w:tcPr>
            <w:tcW w:w="5760" w:type="dxa"/>
            <w:gridSpan w:val="4"/>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6D569D" w:rsidRPr="003C3320" w:rsidP="009D7613">
            <w:pPr>
              <w:pStyle w:val="tableheading0"/>
              <w:spacing w:after="0" w:line="240" w:lineRule="auto"/>
              <w:jc w:val="left"/>
              <w:rPr>
                <w:rStyle w:val="DefaultParagraphFont"/>
                <w:rFonts w:ascii="Arial Narrow" w:eastAsia="Times New Roman" w:hAnsi="Arial Narrow" w:cs="Times New Roman"/>
                <w:b/>
                <w:bCs/>
                <w:i w:val="0"/>
                <w:iCs/>
                <w:color w:val="FFFFFF" w:themeColor="background1"/>
                <w:sz w:val="22"/>
                <w:szCs w:val="20"/>
                <w:lang w:val="en-US" w:eastAsia="en-US" w:bidi="ar-SA"/>
              </w:rPr>
            </w:pPr>
            <w:r w:rsidRPr="003C3320">
              <w:rPr>
                <w:rFonts w:ascii="Arial Narrow" w:eastAsia="Times New Roman" w:hAnsi="Arial Narrow" w:cs="Times New Roman"/>
                <w:b/>
                <w:bCs/>
                <w:i w:val="0"/>
                <w:iCs/>
                <w:color w:val="FFFFFF" w:themeColor="background1"/>
                <w:sz w:val="22"/>
                <w:szCs w:val="20"/>
                <w:lang w:val="en-US" w:eastAsia="en-US" w:bidi="ar-SA"/>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insideH w:val="nil"/>
            </w:tcBorders>
            <w:shd w:val="clear" w:color="auto" w:fill="013366" w:themeFill="accent1"/>
            <w:vAlign w:val="center"/>
          </w:tcPr>
          <w:p w:rsidR="006D569D" w:rsidRPr="00DA23DE" w:rsidP="009D7613">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insideH w:val="nil"/>
            </w:tcBorders>
            <w:shd w:val="clear" w:color="auto" w:fill="013366" w:themeFill="accent1"/>
            <w:vAlign w:val="center"/>
          </w:tcPr>
          <w:p w:rsidR="006D569D" w:rsidRPr="00DA23DE" w:rsidP="009D7613">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38430E">
        <w:tblPrEx>
          <w:tblW w:w="0" w:type="auto"/>
          <w:tblInd w:w="0" w:type="dxa"/>
          <w:tblCellMar>
            <w:top w:w="0" w:type="dxa"/>
            <w:left w:w="108" w:type="dxa"/>
            <w:bottom w:w="0" w:type="dxa"/>
            <w:right w:w="108" w:type="dxa"/>
          </w:tblCellMar>
          <w:tblLook w:val="04A0"/>
        </w:tblPrEx>
        <w:trPr>
          <w:trHeight w:val="296"/>
        </w:trPr>
        <w:tc>
          <w:tcPr>
            <w:tcW w:w="1710" w:type="dxa"/>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6D569D" w:rsidRPr="00BB6921" w:rsidP="009D7613">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single" w:sz="4" w:space="0" w:color="auto"/>
              <w:right w:val="single" w:sz="4" w:space="0" w:color="auto"/>
              <w:insideV w:val="nil"/>
            </w:tcBorders>
            <w:shd w:val="clear" w:color="auto" w:fill="E1F6FF"/>
          </w:tcPr>
          <w:p w:rsidR="006D569D" w:rsidRPr="0043183F" w:rsidP="009D761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43183F">
              <w:rPr>
                <w:rFonts w:ascii="Arial Narrow" w:eastAsia="Times New Roman" w:hAnsi="Arial Narrow" w:cs="Times New Roman"/>
                <w:b w:val="0"/>
                <w:i w:val="0"/>
                <w:iCs/>
                <w:color w:val="auto"/>
                <w:sz w:val="18"/>
                <w:szCs w:val="18"/>
                <w:lang w:val="en-US" w:eastAsia="en-US" w:bidi="ar-SA"/>
              </w:rPr>
              <w:t>July 28,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w:t>
            </w:r>
            <w:r w:rsidRPr="0043183F" w:rsidR="0043183F">
              <w:rPr>
                <w:rFonts w:ascii="Arial Narrow" w:eastAsia="Times New Roman" w:hAnsi="Arial Narrow" w:cs="Times New Roman"/>
                <w:b w:val="0"/>
                <w:color w:val="auto"/>
                <w:sz w:val="18"/>
                <w:szCs w:val="18"/>
                <w:lang w:val="en-US" w:eastAsia="en-US" w:bidi="ar-SA"/>
              </w:rPr>
              <w:t>:00</w:t>
            </w:r>
            <w:r w:rsidRPr="0043183F">
              <w:rPr>
                <w:rFonts w:ascii="Arial Narrow" w:eastAsia="Times New Roman" w:hAnsi="Arial Narrow" w:cs="Times New Roman"/>
                <w:b w:val="0"/>
                <w:color w:val="auto"/>
                <w:sz w:val="18"/>
                <w:szCs w:val="18"/>
                <w:lang w:val="en-US" w:eastAsia="en-US" w:bidi="ar-SA"/>
              </w:rPr>
              <w:t xml:space="preserve">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sidRPr="0043183F">
              <w:rPr>
                <w:rFonts w:ascii="Arial Narrow" w:eastAsia="Times New Roman" w:hAnsi="Arial Narrow" w:cs="Times New Roman"/>
                <w:sz w:val="18"/>
                <w:szCs w:val="18"/>
                <w:lang w:val="en-US" w:eastAsia="en-US" w:bidi="ar-SA"/>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July 16,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July 21, 2021</w:t>
            </w: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single" w:sz="4" w:space="0" w:color="auto"/>
              <w:right w:val="single" w:sz="4" w:space="0" w:color="auto"/>
              <w:insideV w:val="nil"/>
            </w:tcBorders>
            <w:shd w:val="clear" w:color="auto" w:fill="E1F6FF"/>
          </w:tcPr>
          <w:p w:rsidR="006D569D" w:rsidRPr="0043183F" w:rsidP="009D761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43183F">
              <w:rPr>
                <w:rFonts w:ascii="Arial Narrow" w:eastAsia="Times New Roman" w:hAnsi="Arial Narrow" w:cs="Times New Roman"/>
                <w:b w:val="0"/>
                <w:i w:val="0"/>
                <w:iCs/>
                <w:color w:val="auto"/>
                <w:sz w:val="18"/>
                <w:szCs w:val="18"/>
                <w:lang w:val="en-US" w:eastAsia="en-US" w:bidi="ar-SA"/>
              </w:rPr>
              <w:t>August 25, 2021</w:t>
            </w:r>
          </w:p>
        </w:tc>
        <w:tc>
          <w:tcPr>
            <w:tcW w:w="90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9:00 a.m.</w:t>
            </w:r>
          </w:p>
        </w:tc>
        <w:tc>
          <w:tcPr>
            <w:tcW w:w="315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6D569D" w:rsidRPr="0043183F" w:rsidP="0043183F">
            <w:pPr>
              <w:pStyle w:val="AttendeesList"/>
              <w:spacing w:before="40" w:after="40" w:line="220" w:lineRule="exact"/>
              <w:rPr>
                <w:rStyle w:val="DefaultParagraphFont"/>
                <w:rFonts w:ascii="Arial Narrow" w:eastAsia="Times New Roman" w:hAnsi="Arial Narrow" w:cs="Times New Roman"/>
                <w:b/>
                <w:sz w:val="18"/>
                <w:szCs w:val="18"/>
                <w:lang w:val="en-US" w:eastAsia="en-US" w:bidi="ar-SA"/>
              </w:rPr>
            </w:pPr>
            <w:r w:rsidRPr="0043183F">
              <w:rPr>
                <w:rFonts w:ascii="Arial Narrow" w:eastAsia="Times New Roman" w:hAnsi="Arial Narrow" w:cs="Times New Roman"/>
                <w:sz w:val="18"/>
                <w:szCs w:val="18"/>
                <w:lang w:val="en-US" w:eastAsia="en-US" w:bidi="ar-SA"/>
              </w:rPr>
              <w:t>WebEx</w:t>
            </w:r>
          </w:p>
        </w:tc>
        <w:tc>
          <w:tcPr>
            <w:tcW w:w="1890"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August 13, 2021</w:t>
            </w:r>
          </w:p>
        </w:tc>
        <w:tc>
          <w:tcPr>
            <w:tcW w:w="1635"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August 18, 2021</w:t>
            </w: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single" w:sz="4" w:space="0" w:color="auto"/>
              <w:right w:val="single" w:sz="4" w:space="0" w:color="auto"/>
              <w:insideV w:val="nil"/>
            </w:tcBorders>
            <w:shd w:val="clear" w:color="auto" w:fill="E1F6FF"/>
          </w:tcPr>
          <w:p w:rsidR="006D569D" w:rsidRPr="0043183F" w:rsidP="009D761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43183F">
              <w:rPr>
                <w:rFonts w:ascii="Arial Narrow" w:eastAsia="Times New Roman" w:hAnsi="Arial Narrow" w:cs="Times New Roman"/>
                <w:b w:val="0"/>
                <w:i w:val="0"/>
                <w:iCs/>
                <w:color w:val="auto"/>
                <w:sz w:val="18"/>
                <w:szCs w:val="18"/>
                <w:lang w:val="en-US" w:eastAsia="en-US" w:bidi="ar-SA"/>
              </w:rPr>
              <w:t>September 29,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9:00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43183F">
            <w:pPr>
              <w:pStyle w:val="AttendeesList"/>
              <w:spacing w:before="40" w:after="40" w:line="220" w:lineRule="exact"/>
              <w:rPr>
                <w:rStyle w:val="DefaultParagraphFont"/>
                <w:rFonts w:ascii="Arial Narrow" w:eastAsia="Times New Roman" w:hAnsi="Arial Narrow" w:cs="Times New Roman"/>
                <w:b/>
                <w:sz w:val="18"/>
                <w:szCs w:val="18"/>
                <w:lang w:val="en-US" w:eastAsia="en-US" w:bidi="ar-SA"/>
              </w:rPr>
            </w:pPr>
            <w:r w:rsidRPr="0043183F">
              <w:rPr>
                <w:rFonts w:ascii="Arial Narrow" w:eastAsia="Times New Roman" w:hAnsi="Arial Narrow" w:cs="Times New Roman"/>
                <w:sz w:val="18"/>
                <w:szCs w:val="18"/>
                <w:lang w:val="en-US" w:eastAsia="en-US" w:bidi="ar-SA"/>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17,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22, 2021</w:t>
            </w: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single" w:sz="4" w:space="0" w:color="auto"/>
              <w:right w:val="single" w:sz="4" w:space="0" w:color="auto"/>
              <w:insideV w:val="nil"/>
            </w:tcBorders>
            <w:shd w:val="clear" w:color="auto" w:fill="E1F6FF"/>
          </w:tcPr>
          <w:p w:rsidR="006D569D" w:rsidRPr="0043183F" w:rsidP="009D761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43183F">
              <w:rPr>
                <w:rFonts w:ascii="Arial Narrow" w:eastAsia="Times New Roman" w:hAnsi="Arial Narrow" w:cs="Times New Roman"/>
                <w:b w:val="0"/>
                <w:i w:val="0"/>
                <w:iCs/>
                <w:color w:val="auto"/>
                <w:sz w:val="18"/>
                <w:szCs w:val="18"/>
                <w:lang w:val="en-US" w:eastAsia="en-US" w:bidi="ar-SA"/>
              </w:rPr>
              <w:t xml:space="preserve">October 20, 2021 </w:t>
            </w:r>
          </w:p>
        </w:tc>
        <w:tc>
          <w:tcPr>
            <w:tcW w:w="90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9:00 a.m</w:t>
            </w:r>
            <w:r w:rsidR="00B322B8">
              <w:rPr>
                <w:rFonts w:ascii="Arial Narrow" w:eastAsia="Times New Roman" w:hAnsi="Arial Narrow" w:cs="Times New Roman"/>
                <w:b w:val="0"/>
                <w:color w:val="auto"/>
                <w:sz w:val="18"/>
                <w:szCs w:val="18"/>
                <w:lang w:val="en-US" w:eastAsia="en-US" w:bidi="ar-SA"/>
              </w:rPr>
              <w:t>.</w:t>
            </w:r>
            <w:r w:rsidRPr="0043183F">
              <w:rPr>
                <w:rFonts w:ascii="Arial Narrow" w:eastAsia="Times New Roman" w:hAnsi="Arial Narrow" w:cs="Times New Roman"/>
                <w:b w:val="0"/>
                <w:color w:val="auto"/>
                <w:sz w:val="18"/>
                <w:szCs w:val="18"/>
                <w:lang w:val="en-US" w:eastAsia="en-US" w:bidi="ar-SA"/>
              </w:rPr>
              <w:t xml:space="preserve"> </w:t>
            </w:r>
          </w:p>
        </w:tc>
        <w:tc>
          <w:tcPr>
            <w:tcW w:w="315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WebEx</w:t>
            </w:r>
          </w:p>
        </w:tc>
        <w:tc>
          <w:tcPr>
            <w:tcW w:w="1890"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October 8, 2021 </w:t>
            </w:r>
          </w:p>
        </w:tc>
        <w:tc>
          <w:tcPr>
            <w:tcW w:w="1635"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October 13, 2021</w:t>
            </w: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single" w:sz="4" w:space="0" w:color="auto"/>
              <w:right w:val="single" w:sz="4" w:space="0" w:color="auto"/>
              <w:insideV w:val="nil"/>
            </w:tcBorders>
            <w:shd w:val="clear" w:color="auto" w:fill="E1F6FF"/>
          </w:tcPr>
          <w:p w:rsidR="0043183F" w:rsidRPr="0043183F" w:rsidP="009D761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9:00 a.m</w:t>
            </w:r>
            <w:r w:rsidR="00B322B8">
              <w:rPr>
                <w:rFonts w:ascii="Arial Narrow" w:eastAsia="Times New Roman" w:hAnsi="Arial Narrow" w:cs="Times New Roman"/>
                <w:b w:val="0"/>
                <w:color w:val="auto"/>
                <w:sz w:val="18"/>
                <w:szCs w:val="18"/>
                <w:lang w:val="en-US" w:eastAsia="en-US" w:bidi="ar-SA"/>
              </w:rPr>
              <w:t>.</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10, 2021 </w:t>
            </w:r>
          </w:p>
        </w:tc>
      </w:tr>
      <w:tr w:rsidTr="0038430E">
        <w:tblPrEx>
          <w:tblW w:w="0" w:type="auto"/>
          <w:tblInd w:w="0" w:type="dxa"/>
          <w:tblCellMar>
            <w:top w:w="0" w:type="dxa"/>
            <w:left w:w="108" w:type="dxa"/>
            <w:bottom w:w="0" w:type="dxa"/>
            <w:right w:w="108" w:type="dxa"/>
          </w:tblCellMar>
          <w:tblLook w:val="04A0"/>
        </w:tblPrEx>
        <w:trPr>
          <w:trHeight w:val="331"/>
        </w:trPr>
        <w:tc>
          <w:tcPr>
            <w:tcW w:w="1710" w:type="dxa"/>
            <w:tcBorders>
              <w:top w:val="single" w:sz="4" w:space="0" w:color="auto"/>
              <w:left w:val="nil"/>
              <w:bottom w:val="nil"/>
              <w:right w:val="single" w:sz="4" w:space="0" w:color="auto"/>
              <w:insideV w:val="nil"/>
            </w:tcBorders>
            <w:shd w:val="clear" w:color="auto" w:fill="E1F6FF"/>
          </w:tcPr>
          <w:p w:rsidR="0043183F" w:rsidP="0043183F">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December 15, 2021</w:t>
            </w:r>
          </w:p>
        </w:tc>
        <w:tc>
          <w:tcPr>
            <w:tcW w:w="900" w:type="dxa"/>
            <w:gridSpan w:val="2"/>
            <w:tcBorders>
              <w:top w:val="single" w:sz="4" w:space="0" w:color="auto"/>
              <w:left w:val="single" w:sz="4" w:space="0" w:color="auto"/>
              <w:right w:val="single" w:sz="8" w:space="0" w:color="auto"/>
            </w:tcBorders>
            <w:shd w:val="clear" w:color="auto" w:fill="E5E5E5" w:themeFill="accent5" w:themeFillTint="33"/>
          </w:tcPr>
          <w:p w:rsidR="0043183F" w:rsidRPr="0043183F" w:rsidP="009D7613">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9:00 a.m</w:t>
            </w:r>
            <w:r w:rsidR="00B322B8">
              <w:rPr>
                <w:rFonts w:ascii="Arial Narrow" w:eastAsia="Times New Roman" w:hAnsi="Arial Narrow" w:cs="Times New Roman"/>
                <w:b w:val="0"/>
                <w:color w:val="auto"/>
                <w:sz w:val="18"/>
                <w:szCs w:val="18"/>
                <w:lang w:val="en-US" w:eastAsia="en-US" w:bidi="ar-SA"/>
              </w:rPr>
              <w:t>.</w:t>
            </w:r>
          </w:p>
        </w:tc>
        <w:tc>
          <w:tcPr>
            <w:tcW w:w="3150" w:type="dxa"/>
            <w:tcBorders>
              <w:top w:val="single" w:sz="4" w:space="0" w:color="auto"/>
              <w:left w:val="single" w:sz="8" w:space="0" w:color="auto"/>
              <w:right w:val="single" w:sz="8" w:space="0" w:color="auto"/>
            </w:tcBorders>
            <w:shd w:val="clear" w:color="auto" w:fill="E5E5E5" w:themeFill="accent5" w:themeFillTint="33"/>
          </w:tcPr>
          <w:p w:rsidR="0043183F" w:rsidRPr="0043183F" w:rsidP="009D7613">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sidRPr="0043183F">
              <w:rPr>
                <w:rFonts w:ascii="Arial Narrow" w:eastAsia="Times New Roman" w:hAnsi="Arial Narrow" w:cs="Times New Roman"/>
                <w:b w:val="0"/>
                <w:color w:val="auto"/>
                <w:sz w:val="18"/>
                <w:szCs w:val="18"/>
                <w:lang w:val="en-US" w:eastAsia="en-US" w:bidi="ar-SA"/>
              </w:rPr>
              <w:t>WebEx</w:t>
            </w:r>
          </w:p>
        </w:tc>
        <w:tc>
          <w:tcPr>
            <w:tcW w:w="1890" w:type="dxa"/>
            <w:tcBorders>
              <w:top w:val="single" w:sz="4" w:space="0" w:color="auto"/>
              <w:left w:val="single" w:sz="4" w:space="0" w:color="auto"/>
              <w:right w:val="single" w:sz="4" w:space="0" w:color="auto"/>
            </w:tcBorders>
            <w:shd w:val="clear" w:color="auto" w:fill="E5E5E5" w:themeFill="accent5" w:themeFillTint="33"/>
          </w:tcPr>
          <w:p w:rsidR="0043183F" w:rsidRPr="0038430E"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December 3, 2021 </w:t>
            </w:r>
          </w:p>
        </w:tc>
        <w:tc>
          <w:tcPr>
            <w:tcW w:w="1635" w:type="dxa"/>
            <w:tcBorders>
              <w:top w:val="single" w:sz="4" w:space="0" w:color="auto"/>
              <w:left w:val="single" w:sz="4" w:space="0" w:color="auto"/>
              <w:right w:val="single" w:sz="4" w:space="0" w:color="auto"/>
            </w:tcBorders>
            <w:shd w:val="clear" w:color="auto" w:fill="E5E5E5" w:themeFill="accent5" w:themeFillTint="33"/>
          </w:tcPr>
          <w:p w:rsidR="0043183F" w:rsidRPr="0038430E" w:rsidP="0038430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December 8, 2021</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0313"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55725"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64D5E33-7C68-4734-B6BA-B90F157D1620}"/>
    <w:embedBold r:id="rId2" w:fontKey="{16790384-98E5-49A3-8B67-1B0C125AA907}"/>
    <w:embedItalic r:id="rId3" w:fontKey="{002AF230-8C5C-4158-AE22-A0B789C85D87}"/>
    <w:embedBoldItalic r:id="rId4" w:fontKey="{B83C6F97-C228-4FCE-8A1D-225AE46D52B6}"/>
  </w:font>
  <w:font w:name="Calibri">
    <w:panose1 w:val="020F0502020204030204"/>
    <w:charset w:val="00"/>
    <w:family w:val="swiss"/>
    <w:pitch w:val="variable"/>
    <w:sig w:usb0="E4002EFF" w:usb1="C000247B" w:usb2="00000009" w:usb3="00000000" w:csb0="000001FF" w:csb1="00000000"/>
    <w:embedRegular r:id="rId5" w:fontKey="{27BCE2D1-2430-4CD6-941C-235A35CAC6BE}"/>
    <w:embedBold r:id="rId6" w:fontKey="{55CF1877-FC83-4BC0-A974-6DD9DC4DA107}"/>
    <w:embedItalic r:id="rId7" w:fontKey="{BFC2FE1F-FBE4-4AF4-AFC7-48977BB68648}"/>
  </w:font>
  <w:font w:name="Tahoma">
    <w:panose1 w:val="020B0604030504040204"/>
    <w:charset w:val="00"/>
    <w:family w:val="swiss"/>
    <w:pitch w:val="variable"/>
    <w:sig w:usb0="E1002EFF" w:usb1="C000605B" w:usb2="00000029" w:usb3="00000000" w:csb0="000101FF" w:csb1="00000000"/>
    <w:embedRegular r:id="rId8" w:fontKey="{7D45C57B-7E69-420A-BA19-6E22A426428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E7C7D89-244E-41A4-9C74-538D80F36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B68D8">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72904"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1FE">
      <w:t>June 16</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260AD7A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37E2421"/>
    <w:multiLevelType w:val="hybridMultilevel"/>
    <w:tmpl w:val="1D627BA0"/>
    <w:lvl w:ilvl="0">
      <w:start w:val="1"/>
      <w:numFmt w:val="decimal"/>
      <w:lvlText w:val="%1."/>
      <w:lvlJc w:val="left"/>
      <w:pPr>
        <w:ind w:left="360" w:hanging="360"/>
      </w:pPr>
      <w:rPr>
        <w:b w:val="0"/>
      </w:rPr>
    </w:lvl>
    <w:lvl w:ilvl="1">
      <w:start w:val="1"/>
      <w:numFmt w:val="upperLetter"/>
      <w:lvlText w:val="%2."/>
      <w:lvlJc w:val="left"/>
      <w:pPr>
        <w:ind w:left="1080" w:hanging="360"/>
      </w:pPr>
      <w:rPr>
        <w:b w:val="0"/>
        <w:i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CBE67EB"/>
    <w:multiLevelType w:val="hybridMultilevel"/>
    <w:tmpl w:val="FF3E87C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50395BF3"/>
    <w:multiLevelType w:val="hybridMultilevel"/>
    <w:tmpl w:val="0772EBBA"/>
    <w:lvl w:ilvl="0">
      <w:start w:val="1"/>
      <w:numFmt w:val="decimal"/>
      <w:lvlText w:val="%1."/>
      <w:lvlJc w:val="left"/>
      <w:pPr>
        <w:ind w:left="360" w:hanging="360"/>
      </w:pPr>
      <w:rPr>
        <w:rFonts w:ascii="Arial Narrow" w:hAnsi="Arial Narrow" w:hint="default"/>
        <w:b w:val="0"/>
        <w:color w:val="auto"/>
        <w:sz w:val="24"/>
        <w:szCs w:val="24"/>
      </w:rPr>
    </w:lvl>
    <w:lvl w:ilvl="1">
      <w:start w:val="1"/>
      <w:numFmt w:val="lowerLetter"/>
      <w:lvlText w:val="%2."/>
      <w:lvlJc w:val="left"/>
      <w:pPr>
        <w:ind w:left="1080" w:hanging="360"/>
      </w:p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5BD25598"/>
    <w:multiLevelType w:val="hybridMultilevel"/>
    <w:tmpl w:val="EDE899D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1">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379297F"/>
    <w:multiLevelType w:val="hybridMultilevel"/>
    <w:tmpl w:val="605C4422"/>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3"/>
  </w:num>
  <w:num w:numId="10">
    <w:abstractNumId w:val="1"/>
  </w:num>
  <w:num w:numId="11">
    <w:abstractNumId w:val="4"/>
  </w:num>
  <w:num w:numId="12">
    <w:abstractNumId w:val="2"/>
  </w:num>
  <w:num w:numId="13">
    <w:abstractNumId w:val="9"/>
  </w:num>
  <w:num w:numId="14">
    <w:abstractNumId w:val="5"/>
  </w:num>
  <w:num w:numId="15">
    <w:abstractNumId w:val="4"/>
  </w:num>
  <w:num w:numId="16">
    <w:abstractNumId w:val="4"/>
  </w:num>
  <w:num w:numId="17">
    <w:abstractNumId w:val="4"/>
  </w:num>
  <w:num w:numId="18">
    <w:abstractNumId w:val="4"/>
  </w:num>
  <w:num w:numId="19">
    <w:abstractNumId w:val="8"/>
  </w:num>
  <w:num w:numId="20">
    <w:abstractNumId w:val="4"/>
  </w:num>
  <w:num w:numId="21">
    <w:abstractNumId w:val="7"/>
  </w:num>
  <w:num w:numId="22">
    <w:abstractNumId w:val="4"/>
  </w:num>
  <w:num w:numId="23">
    <w:abstractNumId w:val="4"/>
  </w:num>
  <w:num w:numId="24">
    <w:abstractNumId w:val="4"/>
  </w:num>
  <w:num w:numId="25">
    <w:abstractNumId w:val="13"/>
  </w:num>
  <w:num w:numId="26">
    <w:abstractNumId w:val="0"/>
  </w:num>
  <w:num w:numId="27">
    <w:abstractNumId w:val="4"/>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15E99"/>
    <w:rsid w:val="00020DD9"/>
    <w:rsid w:val="0004385E"/>
    <w:rsid w:val="00071484"/>
    <w:rsid w:val="000B61DB"/>
    <w:rsid w:val="000B679B"/>
    <w:rsid w:val="000D654E"/>
    <w:rsid w:val="001221FE"/>
    <w:rsid w:val="001A0DED"/>
    <w:rsid w:val="001A6C8B"/>
    <w:rsid w:val="001B2242"/>
    <w:rsid w:val="001D3B68"/>
    <w:rsid w:val="00265FEB"/>
    <w:rsid w:val="002A0070"/>
    <w:rsid w:val="002B2F98"/>
    <w:rsid w:val="002B68D8"/>
    <w:rsid w:val="002C1B2F"/>
    <w:rsid w:val="002F1A45"/>
    <w:rsid w:val="002F5460"/>
    <w:rsid w:val="00305238"/>
    <w:rsid w:val="00306394"/>
    <w:rsid w:val="00306E11"/>
    <w:rsid w:val="003111B0"/>
    <w:rsid w:val="003122CA"/>
    <w:rsid w:val="00337321"/>
    <w:rsid w:val="003478B4"/>
    <w:rsid w:val="00351124"/>
    <w:rsid w:val="0038430E"/>
    <w:rsid w:val="003B0E40"/>
    <w:rsid w:val="003B55E1"/>
    <w:rsid w:val="003C17E2"/>
    <w:rsid w:val="003C3320"/>
    <w:rsid w:val="003D5D3D"/>
    <w:rsid w:val="003D7E5C"/>
    <w:rsid w:val="003E0E49"/>
    <w:rsid w:val="003E1B68"/>
    <w:rsid w:val="003E31B9"/>
    <w:rsid w:val="003E3F4D"/>
    <w:rsid w:val="003E7A73"/>
    <w:rsid w:val="00417F17"/>
    <w:rsid w:val="0043183F"/>
    <w:rsid w:val="00444717"/>
    <w:rsid w:val="00452AE5"/>
    <w:rsid w:val="004820DE"/>
    <w:rsid w:val="00491490"/>
    <w:rsid w:val="004969FA"/>
    <w:rsid w:val="004C1252"/>
    <w:rsid w:val="004D7CAA"/>
    <w:rsid w:val="005108EB"/>
    <w:rsid w:val="00546A7B"/>
    <w:rsid w:val="00564DEE"/>
    <w:rsid w:val="0057441E"/>
    <w:rsid w:val="005D6D05"/>
    <w:rsid w:val="00602967"/>
    <w:rsid w:val="00606C3C"/>
    <w:rsid w:val="00614DF4"/>
    <w:rsid w:val="00632525"/>
    <w:rsid w:val="00632FFD"/>
    <w:rsid w:val="006342C5"/>
    <w:rsid w:val="006450B8"/>
    <w:rsid w:val="006753C3"/>
    <w:rsid w:val="006A49D2"/>
    <w:rsid w:val="006C472C"/>
    <w:rsid w:val="006D569D"/>
    <w:rsid w:val="006F2262"/>
    <w:rsid w:val="00712CAA"/>
    <w:rsid w:val="00716A8B"/>
    <w:rsid w:val="007436B1"/>
    <w:rsid w:val="00744593"/>
    <w:rsid w:val="00751A32"/>
    <w:rsid w:val="00754C6D"/>
    <w:rsid w:val="00755096"/>
    <w:rsid w:val="007A34A3"/>
    <w:rsid w:val="007B3881"/>
    <w:rsid w:val="00814FE8"/>
    <w:rsid w:val="00837B12"/>
    <w:rsid w:val="00856DF8"/>
    <w:rsid w:val="00860E4C"/>
    <w:rsid w:val="00882652"/>
    <w:rsid w:val="0088561C"/>
    <w:rsid w:val="00895F08"/>
    <w:rsid w:val="008E1149"/>
    <w:rsid w:val="008E1951"/>
    <w:rsid w:val="008E52E1"/>
    <w:rsid w:val="008F25E9"/>
    <w:rsid w:val="00917386"/>
    <w:rsid w:val="009346EB"/>
    <w:rsid w:val="00937405"/>
    <w:rsid w:val="00946923"/>
    <w:rsid w:val="009A5430"/>
    <w:rsid w:val="009D7613"/>
    <w:rsid w:val="009E2C15"/>
    <w:rsid w:val="009F1A60"/>
    <w:rsid w:val="009F52D5"/>
    <w:rsid w:val="00A05391"/>
    <w:rsid w:val="00A05D00"/>
    <w:rsid w:val="00A06E07"/>
    <w:rsid w:val="00A248C0"/>
    <w:rsid w:val="00A317A9"/>
    <w:rsid w:val="00A67272"/>
    <w:rsid w:val="00A8751B"/>
    <w:rsid w:val="00A93B09"/>
    <w:rsid w:val="00AA6CFA"/>
    <w:rsid w:val="00B0726B"/>
    <w:rsid w:val="00B16508"/>
    <w:rsid w:val="00B16D95"/>
    <w:rsid w:val="00B20316"/>
    <w:rsid w:val="00B322B8"/>
    <w:rsid w:val="00B34E3C"/>
    <w:rsid w:val="00B62597"/>
    <w:rsid w:val="00B877FF"/>
    <w:rsid w:val="00BA6146"/>
    <w:rsid w:val="00BB531B"/>
    <w:rsid w:val="00BB6921"/>
    <w:rsid w:val="00BC1BD6"/>
    <w:rsid w:val="00BC29C9"/>
    <w:rsid w:val="00BF331B"/>
    <w:rsid w:val="00BF6F0E"/>
    <w:rsid w:val="00C10A93"/>
    <w:rsid w:val="00C439EC"/>
    <w:rsid w:val="00C51AB6"/>
    <w:rsid w:val="00C72168"/>
    <w:rsid w:val="00C74AA7"/>
    <w:rsid w:val="00C86E08"/>
    <w:rsid w:val="00CA49B9"/>
    <w:rsid w:val="00CB51E7"/>
    <w:rsid w:val="00CC1B47"/>
    <w:rsid w:val="00CD227C"/>
    <w:rsid w:val="00CD403B"/>
    <w:rsid w:val="00CE3EAD"/>
    <w:rsid w:val="00CE5310"/>
    <w:rsid w:val="00D12691"/>
    <w:rsid w:val="00D136EA"/>
    <w:rsid w:val="00D251ED"/>
    <w:rsid w:val="00D32E6F"/>
    <w:rsid w:val="00D51AE9"/>
    <w:rsid w:val="00D63186"/>
    <w:rsid w:val="00D71807"/>
    <w:rsid w:val="00D81B40"/>
    <w:rsid w:val="00D9010F"/>
    <w:rsid w:val="00D91C4E"/>
    <w:rsid w:val="00D930C4"/>
    <w:rsid w:val="00D95949"/>
    <w:rsid w:val="00DA23DE"/>
    <w:rsid w:val="00DB21B9"/>
    <w:rsid w:val="00DB29E9"/>
    <w:rsid w:val="00DC5D5E"/>
    <w:rsid w:val="00DE34CF"/>
    <w:rsid w:val="00E1605D"/>
    <w:rsid w:val="00E579F6"/>
    <w:rsid w:val="00E96E8D"/>
    <w:rsid w:val="00EA1452"/>
    <w:rsid w:val="00EB68B0"/>
    <w:rsid w:val="00EE329C"/>
    <w:rsid w:val="00EE6A53"/>
    <w:rsid w:val="00F11F9F"/>
    <w:rsid w:val="00F15DE2"/>
    <w:rsid w:val="00F17AB2"/>
    <w:rsid w:val="00F4190F"/>
    <w:rsid w:val="00FA170E"/>
    <w:rsid w:val="00FC2B9A"/>
    <w:rsid w:val="00FC2C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2.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pjm.com/committees-and-groups/issue-tracking/issue-tracking-details.aspx?Issue=7bcd7a1d-2981-4761-9b6a-bb34462900f9" TargetMode="External" /><Relationship Id="rId5" Type="http://schemas.openxmlformats.org/officeDocument/2006/relationships/hyperlink" Target="https://www.pjm.com/committees-and-groups/issue-tracking/issue-tracking-details.aspx?Issue=0e5d5f5b-2ea8-483d-af01-a4bb9fc51cb5" TargetMode="External" /><Relationship Id="rId6" Type="http://schemas.openxmlformats.org/officeDocument/2006/relationships/hyperlink" Target="https://www.pjm.com/committees-and-groups/issue-tracking/issue-tracking-details.aspx?Issue=bd34769e-55f1-461e-a186-aa7d7908fa87" TargetMode="External" /><Relationship Id="rId7" Type="http://schemas.openxmlformats.org/officeDocument/2006/relationships/hyperlink" Target="https://www.pjm.com/committees-and-groups/issue-tracking/issue-tracking-details.aspx?Issue=fdd40adf-8d4c-4ecf-bea2-c34793ccf226" TargetMode="External" /><Relationship Id="rId8" Type="http://schemas.openxmlformats.org/officeDocument/2006/relationships/image" Target="media/image1.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2021-06-16T17:57:36Z</dcterms:created>
  <dcterms:modified xsi:type="dcterms:W3CDTF">2021-06-16T17:57:36Z</dcterms:modified>
</cp:coreProperties>
</file>