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1.12.0 -->
  <w:body>
    <w:p w:rsidR="00CC0472" w:rsidRPr="002E16A0" w:rsidP="00CC0472" w14:paraId="53EA8922" w14:textId="1B7727B5">
      <w:pPr>
        <w:pStyle w:val="MeetingDetails"/>
      </w:pPr>
      <w:r w:rsidRPr="002E16A0">
        <w:t>Market Implementation Committee</w:t>
      </w:r>
    </w:p>
    <w:p w:rsidR="00CC0472" w:rsidRPr="002E16A0" w:rsidP="00CC0472" w14:paraId="679BCD11" w14:textId="2872FEB4">
      <w:pPr>
        <w:pStyle w:val="MeetingDetails"/>
      </w:pPr>
      <w:r>
        <w:t>WebEx Only</w:t>
      </w:r>
    </w:p>
    <w:p w:rsidR="006B5673" w:rsidRPr="002E16A0" w:rsidP="006B5673" w14:paraId="3BD969DF" w14:textId="1A340A17">
      <w:pPr>
        <w:pStyle w:val="MeetingDetails"/>
      </w:pPr>
      <w:r>
        <w:t>May 11</w:t>
      </w:r>
      <w:r>
        <w:t>, 2022</w:t>
      </w:r>
    </w:p>
    <w:p w:rsidR="00CC0472" w:rsidRPr="00A3732B" w:rsidP="00CC0472" w14:paraId="1036576C" w14:textId="7A1DCEEF">
      <w:pPr>
        <w:pStyle w:val="MeetingDetails"/>
      </w:pPr>
      <w:r>
        <w:t>9</w:t>
      </w:r>
      <w:r w:rsidRPr="002E16A0">
        <w:t>:</w:t>
      </w:r>
      <w:r w:rsidR="008F5C26">
        <w:t>0</w:t>
      </w:r>
      <w:r w:rsidRPr="002E16A0">
        <w:t>0 a.m</w:t>
      </w:r>
      <w:r w:rsidRPr="00F415AE">
        <w:t xml:space="preserve">. – </w:t>
      </w:r>
      <w:r w:rsidR="00611607">
        <w:t>4</w:t>
      </w:r>
      <w:r w:rsidRPr="00F415AE" w:rsidR="00576881">
        <w:t>:</w:t>
      </w:r>
      <w:r w:rsidR="00611607">
        <w:t>0</w:t>
      </w:r>
      <w:r w:rsidR="00267DBE">
        <w:t>0</w:t>
      </w:r>
      <w:r w:rsidRPr="00F415AE">
        <w:t xml:space="preserve"> </w:t>
      </w:r>
      <w:r w:rsidRPr="00F415AE" w:rsidR="00CF0874">
        <w:t>p</w:t>
      </w:r>
      <w:r w:rsidRPr="00F415AE">
        <w:t>.m</w:t>
      </w:r>
      <w:r w:rsidRPr="00A3732B">
        <w:t>. EPT</w:t>
      </w:r>
    </w:p>
    <w:p w:rsidR="00B62597" w:rsidRPr="00B62597" w:rsidP="00B62597" w14:paraId="0FC492C5" w14:textId="77777777">
      <w:pPr>
        <w:rPr>
          <w:rFonts w:ascii="Arial Narrow" w:hAnsi="Arial Narrow"/>
          <w:szCs w:val="20"/>
        </w:rPr>
      </w:pPr>
    </w:p>
    <w:p w:rsidR="00B62597" w:rsidRPr="00772D03" w:rsidP="009F52D5" w14:paraId="033F3C74" w14:textId="4B5FF4C8">
      <w:pPr>
        <w:pStyle w:val="PrimaryHeading"/>
      </w:pPr>
      <w:bookmarkStart w:id="0" w:name="OLE_LINK5"/>
      <w:bookmarkStart w:id="1" w:name="OLE_LINK3"/>
      <w:r>
        <w:t>Administration (9</w:t>
      </w:r>
      <w:r w:rsidR="002B2F98">
        <w:t>:</w:t>
      </w:r>
      <w:r w:rsidR="008F5C26">
        <w:t>0</w:t>
      </w:r>
      <w:r>
        <w:t>0</w:t>
      </w:r>
      <w:r w:rsidR="00772D03">
        <w:t xml:space="preserve"> – </w:t>
      </w:r>
      <w:r w:rsidRPr="000D73DD">
        <w:t>9:</w:t>
      </w:r>
      <w:r w:rsidR="006154B7">
        <w:t>1</w:t>
      </w:r>
      <w:r w:rsidR="005D6946">
        <w:t>5</w:t>
      </w:r>
      <w:r w:rsidRPr="00B62597">
        <w:t>)</w:t>
      </w:r>
      <w:r w:rsidR="001F34DC">
        <w:t xml:space="preserve"> </w:t>
      </w:r>
    </w:p>
    <w:bookmarkEnd w:id="0"/>
    <w:bookmarkEnd w:id="1"/>
    <w:p w:rsidR="00020CB5" w:rsidRPr="00020CB5" w:rsidP="00AE221E" w14:paraId="702F649F" w14:textId="0AC4922E">
      <w:pPr>
        <w:pStyle w:val="SecondaryHeading-Numbered"/>
        <w:numPr>
          <w:ilvl w:val="0"/>
          <w:numId w:val="0"/>
        </w:numPr>
        <w:ind w:left="720"/>
        <w:rPr>
          <w:szCs w:val="24"/>
        </w:rPr>
      </w:pPr>
      <w:r>
        <w:rPr>
          <w:szCs w:val="24"/>
        </w:rPr>
        <w:t>Nicholas DiS</w:t>
      </w:r>
      <w:bookmarkStart w:id="2" w:name="_GoBack"/>
      <w:bookmarkEnd w:id="2"/>
      <w:r>
        <w:rPr>
          <w:szCs w:val="24"/>
        </w:rPr>
        <w:t>ciullo</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197D2B" w:rsidP="00AE221E" w14:paraId="6D9910D7" w14:textId="775D93BD">
      <w:pPr>
        <w:pStyle w:val="SecondaryHeading-Numbered"/>
        <w:numPr>
          <w:ilvl w:val="0"/>
          <w:numId w:val="0"/>
        </w:numPr>
        <w:ind w:left="720"/>
        <w:rPr>
          <w:szCs w:val="24"/>
        </w:rPr>
      </w:pPr>
      <w:r w:rsidRPr="00FF3875">
        <w:rPr>
          <w:szCs w:val="24"/>
        </w:rPr>
        <w:t xml:space="preserve">The Committee will be asked to approve </w:t>
      </w:r>
      <w:r w:rsidR="007A0D3F">
        <w:rPr>
          <w:szCs w:val="24"/>
        </w:rPr>
        <w:t xml:space="preserve">the </w:t>
      </w:r>
      <w:r w:rsidR="00C47413">
        <w:rPr>
          <w:szCs w:val="24"/>
        </w:rPr>
        <w:t xml:space="preserve">draft minutes from the </w:t>
      </w:r>
      <w:r w:rsidR="001F34DC">
        <w:rPr>
          <w:szCs w:val="24"/>
        </w:rPr>
        <w:t>April 13</w:t>
      </w:r>
      <w:r w:rsidR="00E560F0">
        <w:rPr>
          <w:szCs w:val="24"/>
        </w:rPr>
        <w:t xml:space="preserve">, </w:t>
      </w:r>
      <w:r w:rsidR="00F415AE">
        <w:rPr>
          <w:szCs w:val="24"/>
        </w:rPr>
        <w:t>2022</w:t>
      </w:r>
      <w:r w:rsidRPr="00FF3875">
        <w:rPr>
          <w:szCs w:val="24"/>
        </w:rPr>
        <w:t xml:space="preserve"> </w:t>
      </w:r>
      <w:r w:rsidRPr="00353746">
        <w:rPr>
          <w:szCs w:val="24"/>
        </w:rPr>
        <w:t>Market Implementation Committee</w:t>
      </w:r>
      <w:r w:rsidRPr="00FF3875">
        <w:rPr>
          <w:szCs w:val="24"/>
        </w:rPr>
        <w:t>.</w:t>
      </w:r>
    </w:p>
    <w:p w:rsidR="005D6946" w:rsidP="005D6946" w14:paraId="24E72918" w14:textId="1C3680DA">
      <w:pPr>
        <w:pStyle w:val="ListParagraph"/>
        <w:numPr>
          <w:ilvl w:val="0"/>
          <w:numId w:val="4"/>
        </w:numPr>
        <w:textAlignment w:val="center"/>
        <w:rPr>
          <w:rFonts w:ascii="Arial Narrow" w:hAnsi="Arial Narrow" w:cs="Calibri"/>
          <w:b/>
          <w:bCs/>
        </w:rPr>
      </w:pPr>
      <w:r>
        <w:rPr>
          <w:rFonts w:ascii="Arial Narrow" w:hAnsi="Arial Narrow" w:cs="Calibri"/>
          <w:b/>
          <w:bCs/>
        </w:rPr>
        <w:t>Guidance for In Person Stakeholder Meeting Attendance</w:t>
      </w:r>
      <w:r w:rsidRPr="003E2A50">
        <w:rPr>
          <w:rFonts w:ascii="Arial Narrow" w:hAnsi="Arial Narrow" w:cs="Calibri"/>
          <w:b/>
          <w:bCs/>
        </w:rPr>
        <w:t xml:space="preserve"> </w:t>
      </w:r>
    </w:p>
    <w:p w:rsidR="005D6946" w:rsidRPr="00E71736" w:rsidP="003F736E" w14:paraId="6271A49C" w14:textId="69B65F98">
      <w:pPr>
        <w:pStyle w:val="ListParagraph"/>
        <w:spacing w:after="200"/>
        <w:textAlignment w:val="center"/>
      </w:pPr>
      <w:r w:rsidRPr="003F736E">
        <w:rPr>
          <w:rFonts w:ascii="Arial Narrow" w:hAnsi="Arial Narrow"/>
        </w:rPr>
        <w:t>Michele Greening will provide an update on the return to campus plan for stakeholder meetings</w:t>
      </w:r>
      <w:r w:rsidR="00EF0F66">
        <w:rPr>
          <w:rFonts w:ascii="Arial Narrow" w:hAnsi="Arial Narrow"/>
        </w:rPr>
        <w:t>.</w:t>
      </w:r>
      <w:r w:rsidRPr="005839FE" w:rsidR="00AF02E8">
        <w:rPr>
          <w:rFonts w:ascii="Arial Narrow" w:hAnsi="Arial Narrow" w:cs="Calibri"/>
          <w:bCs/>
          <w:i/>
        </w:rPr>
        <w:t xml:space="preserve"> </w:t>
      </w:r>
    </w:p>
    <w:p w:rsidR="00F415AE" w:rsidRPr="00F415AE" w:rsidP="006154B7" w14:paraId="0842F0F2" w14:textId="28FAC2DC">
      <w:pPr>
        <w:pStyle w:val="PrimaryHeading"/>
      </w:pPr>
      <w:r>
        <w:t>Endorsements/Approvals</w:t>
      </w:r>
      <w:r w:rsidR="00D41B71">
        <w:t xml:space="preserve"> </w:t>
      </w:r>
      <w:r w:rsidRPr="00E0764E" w:rsidR="007E7799">
        <w:t>(9:</w:t>
      </w:r>
      <w:r w:rsidR="005D6946">
        <w:t>15</w:t>
      </w:r>
      <w:r w:rsidRPr="00E0764E" w:rsidR="006741DE">
        <w:t xml:space="preserve"> – </w:t>
      </w:r>
      <w:r w:rsidR="005D6946">
        <w:t>10</w:t>
      </w:r>
      <w:r w:rsidRPr="00E0764E" w:rsidR="006741DE">
        <w:t>:</w:t>
      </w:r>
      <w:r w:rsidR="00D02E24">
        <w:t>2</w:t>
      </w:r>
      <w:r w:rsidR="00267DBE">
        <w:t>5</w:t>
      </w:r>
      <w:r w:rsidRPr="00E0764E" w:rsidR="00452780">
        <w:t>)</w:t>
      </w:r>
      <w:r w:rsidR="001F34DC">
        <w:t xml:space="preserve">  </w:t>
      </w:r>
    </w:p>
    <w:p w:rsidR="001F34DC" w:rsidRPr="003E2A50" w:rsidP="0072114E" w14:paraId="491E4E4B" w14:textId="26F7D116">
      <w:pPr>
        <w:pStyle w:val="ListParagraph"/>
        <w:numPr>
          <w:ilvl w:val="0"/>
          <w:numId w:val="4"/>
        </w:numPr>
        <w:textAlignment w:val="center"/>
        <w:rPr>
          <w:rFonts w:ascii="Arial Narrow" w:hAnsi="Arial Narrow" w:cs="Calibri"/>
          <w:b/>
          <w:bCs/>
        </w:rPr>
      </w:pPr>
      <w:r w:rsidRPr="003E2A50">
        <w:rPr>
          <w:rFonts w:ascii="Arial Narrow" w:hAnsi="Arial Narrow" w:cs="Calibri"/>
          <w:b/>
          <w:bCs/>
        </w:rPr>
        <w:t>Manual 29 Revisions (9:</w:t>
      </w:r>
      <w:r w:rsidR="0072114E">
        <w:rPr>
          <w:rFonts w:ascii="Arial Narrow" w:hAnsi="Arial Narrow" w:cs="Calibri"/>
          <w:b/>
          <w:bCs/>
        </w:rPr>
        <w:t>1</w:t>
      </w:r>
      <w:r w:rsidR="005D6946">
        <w:rPr>
          <w:rFonts w:ascii="Arial Narrow" w:hAnsi="Arial Narrow" w:cs="Calibri"/>
          <w:b/>
          <w:bCs/>
        </w:rPr>
        <w:t>5</w:t>
      </w:r>
      <w:r w:rsidRPr="003E2A50">
        <w:rPr>
          <w:rFonts w:ascii="Arial Narrow" w:hAnsi="Arial Narrow" w:cs="Calibri"/>
          <w:b/>
          <w:bCs/>
        </w:rPr>
        <w:t xml:space="preserve"> – 9:</w:t>
      </w:r>
      <w:r w:rsidR="005D6946">
        <w:rPr>
          <w:rFonts w:ascii="Arial Narrow" w:hAnsi="Arial Narrow" w:cs="Calibri"/>
          <w:b/>
          <w:bCs/>
        </w:rPr>
        <w:t>30</w:t>
      </w:r>
      <w:r w:rsidRPr="003E2A50">
        <w:rPr>
          <w:rFonts w:ascii="Arial Narrow" w:hAnsi="Arial Narrow" w:cs="Calibri"/>
          <w:b/>
          <w:bCs/>
        </w:rPr>
        <w:t>)</w:t>
      </w:r>
    </w:p>
    <w:p w:rsidR="00E71736" w:rsidP="003F736E" w14:paraId="1D7D08F7" w14:textId="77777777">
      <w:pPr>
        <w:pStyle w:val="SecondaryHeading-Numbered"/>
        <w:numPr>
          <w:ilvl w:val="0"/>
          <w:numId w:val="0"/>
        </w:numPr>
        <w:spacing w:after="0"/>
        <w:ind w:left="720"/>
        <w:rPr>
          <w:szCs w:val="24"/>
        </w:rPr>
      </w:pPr>
      <w:r w:rsidRPr="00C92F2B">
        <w:rPr>
          <w:szCs w:val="24"/>
        </w:rPr>
        <w:t xml:space="preserve">Natasha Holter will </w:t>
      </w:r>
      <w:r w:rsidR="00B51CCD">
        <w:rPr>
          <w:szCs w:val="24"/>
        </w:rPr>
        <w:t>review revisions</w:t>
      </w:r>
      <w:r w:rsidRPr="00C92F2B">
        <w:rPr>
          <w:szCs w:val="24"/>
        </w:rPr>
        <w:t xml:space="preserve"> to Manual 29: Billing as part of the periodic review. </w:t>
      </w:r>
    </w:p>
    <w:p w:rsidR="001F34DC" w:rsidP="001F34DC" w14:paraId="2AAE70E8" w14:textId="7AFB807C">
      <w:pPr>
        <w:pStyle w:val="SecondaryHeading-Numbered"/>
        <w:numPr>
          <w:ilvl w:val="0"/>
          <w:numId w:val="0"/>
        </w:numPr>
        <w:ind w:left="720"/>
        <w:rPr>
          <w:szCs w:val="24"/>
        </w:rPr>
      </w:pPr>
      <w:r w:rsidRPr="00B51CCD">
        <w:rPr>
          <w:b/>
          <w:szCs w:val="24"/>
        </w:rPr>
        <w:t>The committee will be asked to endorse the revisions</w:t>
      </w:r>
      <w:r w:rsidRPr="00B51CCD" w:rsidR="00B51CCD">
        <w:rPr>
          <w:b/>
          <w:szCs w:val="24"/>
        </w:rPr>
        <w:t xml:space="preserve"> at this meeting</w:t>
      </w:r>
      <w:r w:rsidRPr="00C92F2B">
        <w:rPr>
          <w:szCs w:val="24"/>
        </w:rPr>
        <w:t>.</w:t>
      </w:r>
    </w:p>
    <w:p w:rsidR="001F34DC" w:rsidRPr="00267DBE" w:rsidP="0072114E" w14:paraId="012E5013" w14:textId="4161806D">
      <w:pPr>
        <w:pStyle w:val="ListParagraph"/>
        <w:numPr>
          <w:ilvl w:val="0"/>
          <w:numId w:val="4"/>
        </w:numPr>
        <w:spacing w:after="200"/>
        <w:textAlignment w:val="center"/>
        <w:rPr>
          <w:rFonts w:ascii="Arial Narrow" w:hAnsi="Arial Narrow"/>
          <w:b/>
        </w:rPr>
      </w:pPr>
      <w:r w:rsidRPr="00267DBE">
        <w:rPr>
          <w:rFonts w:ascii="Arial Narrow" w:hAnsi="Arial Narrow" w:cs="Calibri"/>
          <w:b/>
          <w:bCs/>
        </w:rPr>
        <w:t>Manual</w:t>
      </w:r>
      <w:r w:rsidR="00253FED">
        <w:rPr>
          <w:rFonts w:ascii="Arial Narrow" w:hAnsi="Arial Narrow" w:cs="Calibri"/>
          <w:b/>
          <w:bCs/>
        </w:rPr>
        <w:t>s</w:t>
      </w:r>
      <w:r w:rsidRPr="00267DBE">
        <w:rPr>
          <w:rFonts w:ascii="Arial Narrow" w:hAnsi="Arial Narrow" w:cs="Calibri"/>
          <w:b/>
          <w:bCs/>
        </w:rPr>
        <w:t xml:space="preserve"> 11 and 28: Stability Limit Changes (9:</w:t>
      </w:r>
      <w:r w:rsidR="005D6946">
        <w:rPr>
          <w:rFonts w:ascii="Arial Narrow" w:hAnsi="Arial Narrow" w:cs="Calibri"/>
          <w:b/>
          <w:bCs/>
        </w:rPr>
        <w:t>30</w:t>
      </w:r>
      <w:r w:rsidRPr="00267DBE">
        <w:rPr>
          <w:rFonts w:ascii="Arial Narrow" w:hAnsi="Arial Narrow" w:cs="Calibri"/>
          <w:b/>
          <w:bCs/>
        </w:rPr>
        <w:t xml:space="preserve"> – </w:t>
      </w:r>
      <w:r w:rsidR="0072114E">
        <w:rPr>
          <w:rFonts w:ascii="Arial Narrow" w:hAnsi="Arial Narrow" w:cs="Calibri"/>
          <w:b/>
          <w:bCs/>
        </w:rPr>
        <w:t>9:</w:t>
      </w:r>
      <w:r w:rsidR="005D6946">
        <w:rPr>
          <w:rFonts w:ascii="Arial Narrow" w:hAnsi="Arial Narrow" w:cs="Calibri"/>
          <w:b/>
          <w:bCs/>
        </w:rPr>
        <w:t>50</w:t>
      </w:r>
      <w:r w:rsidRPr="00267DBE">
        <w:rPr>
          <w:rFonts w:ascii="Arial Narrow" w:hAnsi="Arial Narrow" w:cs="Calibri"/>
          <w:b/>
          <w:bCs/>
        </w:rPr>
        <w:t>)</w:t>
      </w:r>
      <w:r>
        <w:rPr>
          <w:rFonts w:ascii="Arial Narrow" w:hAnsi="Arial Narrow" w:cs="Calibri"/>
          <w:b/>
          <w:bCs/>
        </w:rPr>
        <w:t xml:space="preserve"> </w:t>
      </w:r>
    </w:p>
    <w:p w:rsidR="00E71736" w:rsidP="001F34DC" w14:paraId="3180599D" w14:textId="77777777">
      <w:pPr>
        <w:pStyle w:val="ListParagraph"/>
        <w:rPr>
          <w:rFonts w:ascii="Arial Narrow" w:hAnsi="Arial Narrow" w:cs="Calibri"/>
        </w:rPr>
      </w:pPr>
      <w:r w:rsidRPr="006A7739">
        <w:rPr>
          <w:rFonts w:ascii="Arial Narrow" w:hAnsi="Arial Narrow" w:cs="Calibri"/>
        </w:rPr>
        <w:t xml:space="preserve">Zhenyu Fan and Rebecca Stadelmeyer will </w:t>
      </w:r>
      <w:r w:rsidR="00B51CCD">
        <w:rPr>
          <w:rFonts w:ascii="Arial Narrow" w:hAnsi="Arial Narrow" w:cs="Calibri"/>
        </w:rPr>
        <w:t>review</w:t>
      </w:r>
      <w:r w:rsidRPr="006A7739">
        <w:rPr>
          <w:rFonts w:ascii="Arial Narrow" w:hAnsi="Arial Narrow" w:cs="Calibri"/>
        </w:rPr>
        <w:t xml:space="preserve"> </w:t>
      </w:r>
      <w:r>
        <w:rPr>
          <w:rFonts w:ascii="Arial Narrow" w:hAnsi="Arial Narrow" w:cs="Calibri"/>
        </w:rPr>
        <w:t xml:space="preserve">conforming </w:t>
      </w:r>
      <w:r w:rsidRPr="006A7739">
        <w:rPr>
          <w:rFonts w:ascii="Arial Narrow" w:hAnsi="Arial Narrow" w:cs="Calibri"/>
        </w:rPr>
        <w:t xml:space="preserve">updates to Manual 11: Energy &amp; Ancillary Services Market Operations and Manual 28: Operating Agreement Accounting. </w:t>
      </w:r>
    </w:p>
    <w:p w:rsidR="001F34DC" w:rsidRPr="00B51CCD" w:rsidP="001F34DC" w14:paraId="68C28992" w14:textId="4BB673AC">
      <w:pPr>
        <w:pStyle w:val="ListParagraph"/>
        <w:rPr>
          <w:rFonts w:ascii="Arial Narrow" w:hAnsi="Arial Narrow" w:cs="Calibri"/>
          <w:b/>
        </w:rPr>
      </w:pPr>
      <w:r w:rsidRPr="00B51CCD">
        <w:rPr>
          <w:rFonts w:ascii="Arial Narrow" w:hAnsi="Arial Narrow" w:cs="Calibri"/>
          <w:b/>
        </w:rPr>
        <w:t xml:space="preserve">The committee will be asked to endorse these revisions at </w:t>
      </w:r>
      <w:r w:rsidRPr="00B51CCD" w:rsidR="00B51CCD">
        <w:rPr>
          <w:rFonts w:ascii="Arial Narrow" w:hAnsi="Arial Narrow" w:cs="Calibri"/>
          <w:b/>
        </w:rPr>
        <w:t>this</w:t>
      </w:r>
      <w:r w:rsidRPr="00B51CCD">
        <w:rPr>
          <w:rFonts w:ascii="Arial Narrow" w:hAnsi="Arial Narrow" w:cs="Calibri"/>
          <w:b/>
        </w:rPr>
        <w:t xml:space="preserve"> meeting.</w:t>
      </w:r>
    </w:p>
    <w:p w:rsidR="001F34DC" w:rsidP="001F34DC" w14:paraId="0A248760" w14:textId="238BF27C">
      <w:pPr>
        <w:pStyle w:val="ListSubhead1"/>
        <w:ind w:firstLine="720"/>
        <w:contextualSpacing/>
        <w:rPr>
          <w:rStyle w:val="Hyperlink"/>
          <w:b w:val="0"/>
        </w:rPr>
      </w:pPr>
      <w:hyperlink r:id="rId5" w:history="1">
        <w:r w:rsidRPr="00DF2DFA">
          <w:rPr>
            <w:rStyle w:val="Hyperlink"/>
            <w:b w:val="0"/>
          </w:rPr>
          <w:t>Issue Tracking: Stability Limits in Markets and Operations</w:t>
        </w:r>
      </w:hyperlink>
    </w:p>
    <w:p w:rsidR="001F34DC" w:rsidRPr="006A7739" w:rsidP="0072114E" w14:paraId="366A2AF1" w14:textId="247E5C50">
      <w:pPr>
        <w:pStyle w:val="ListParagraph"/>
        <w:numPr>
          <w:ilvl w:val="0"/>
          <w:numId w:val="4"/>
        </w:numPr>
        <w:rPr>
          <w:rFonts w:ascii="Arial Narrow" w:hAnsi="Arial Narrow" w:cs="Calibri"/>
          <w:b/>
          <w:bCs/>
        </w:rPr>
      </w:pPr>
      <w:r w:rsidRPr="006A7739">
        <w:rPr>
          <w:rFonts w:ascii="Arial Narrow" w:hAnsi="Arial Narrow" w:cs="Calibri"/>
          <w:b/>
          <w:bCs/>
        </w:rPr>
        <w:t>Manual</w:t>
      </w:r>
      <w:r w:rsidR="00253FED">
        <w:rPr>
          <w:rFonts w:ascii="Arial Narrow" w:hAnsi="Arial Narrow" w:cs="Calibri"/>
          <w:b/>
          <w:bCs/>
        </w:rPr>
        <w:t>s</w:t>
      </w:r>
      <w:r w:rsidRPr="006A7739">
        <w:rPr>
          <w:rFonts w:ascii="Arial Narrow" w:hAnsi="Arial Narrow" w:cs="Calibri"/>
          <w:b/>
          <w:bCs/>
        </w:rPr>
        <w:t xml:space="preserve"> 11 and 28: Intelligent Reserve Deployment Changes (</w:t>
      </w:r>
      <w:r w:rsidR="0072114E">
        <w:rPr>
          <w:rFonts w:ascii="Arial Narrow" w:hAnsi="Arial Narrow" w:cs="Calibri"/>
          <w:b/>
          <w:bCs/>
        </w:rPr>
        <w:t>9:</w:t>
      </w:r>
      <w:r w:rsidR="005D6946">
        <w:rPr>
          <w:rFonts w:ascii="Arial Narrow" w:hAnsi="Arial Narrow" w:cs="Calibri"/>
          <w:b/>
          <w:bCs/>
        </w:rPr>
        <w:t>50</w:t>
      </w:r>
      <w:r w:rsidR="0072114E">
        <w:rPr>
          <w:rFonts w:ascii="Arial Narrow" w:hAnsi="Arial Narrow" w:cs="Calibri"/>
          <w:b/>
          <w:bCs/>
        </w:rPr>
        <w:t xml:space="preserve"> – 10:0</w:t>
      </w:r>
      <w:r w:rsidR="005D6946">
        <w:rPr>
          <w:rFonts w:ascii="Arial Narrow" w:hAnsi="Arial Narrow" w:cs="Calibri"/>
          <w:b/>
          <w:bCs/>
        </w:rPr>
        <w:t>5</w:t>
      </w:r>
      <w:r w:rsidRPr="006A7739">
        <w:rPr>
          <w:rFonts w:ascii="Arial Narrow" w:hAnsi="Arial Narrow" w:cs="Calibri"/>
          <w:b/>
          <w:bCs/>
        </w:rPr>
        <w:t>)</w:t>
      </w:r>
      <w:r>
        <w:rPr>
          <w:rFonts w:ascii="Arial Narrow" w:hAnsi="Arial Narrow" w:cs="Calibri"/>
          <w:b/>
          <w:bCs/>
        </w:rPr>
        <w:t xml:space="preserve">  </w:t>
      </w:r>
    </w:p>
    <w:p w:rsidR="00E71736" w:rsidP="001F34DC" w14:paraId="686C71AC" w14:textId="77777777">
      <w:pPr>
        <w:ind w:left="720"/>
        <w:rPr>
          <w:rFonts w:ascii="Arial Narrow" w:hAnsi="Arial Narrow" w:cs="Calibri"/>
        </w:rPr>
      </w:pPr>
      <w:r w:rsidRPr="006A7739">
        <w:rPr>
          <w:rFonts w:ascii="Arial Narrow" w:hAnsi="Arial Narrow" w:cs="Calibri"/>
        </w:rPr>
        <w:t xml:space="preserve">Damon Fereshetian and Rebecca Stadelmeyer will </w:t>
      </w:r>
      <w:r w:rsidR="00B51CCD">
        <w:rPr>
          <w:rFonts w:ascii="Arial Narrow" w:hAnsi="Arial Narrow" w:cs="Calibri"/>
        </w:rPr>
        <w:t>review</w:t>
      </w:r>
      <w:r w:rsidRPr="006A7739">
        <w:rPr>
          <w:rFonts w:ascii="Arial Narrow" w:hAnsi="Arial Narrow" w:cs="Calibri"/>
        </w:rPr>
        <w:t xml:space="preserve"> updates to Manual 11: Energy &amp; Ancillary Services Market Operations and Manual 28: Operating Agreement Accounting. </w:t>
      </w:r>
    </w:p>
    <w:p w:rsidR="001F34DC" w:rsidRPr="00B51CCD" w:rsidP="001F34DC" w14:paraId="21FE3AD1" w14:textId="6C71E509">
      <w:pPr>
        <w:ind w:left="720"/>
        <w:rPr>
          <w:rFonts w:ascii="Arial Narrow" w:hAnsi="Arial Narrow" w:cs="Calibri"/>
          <w:b/>
        </w:rPr>
      </w:pPr>
      <w:r w:rsidRPr="00B51CCD">
        <w:rPr>
          <w:rFonts w:ascii="Arial Narrow" w:hAnsi="Arial Narrow" w:cs="Calibri"/>
          <w:b/>
        </w:rPr>
        <w:t xml:space="preserve">The committee will be asked to endorse these revisions at </w:t>
      </w:r>
      <w:r w:rsidRPr="00B51CCD" w:rsidR="00B51CCD">
        <w:rPr>
          <w:rFonts w:ascii="Arial Narrow" w:hAnsi="Arial Narrow" w:cs="Calibri"/>
          <w:b/>
        </w:rPr>
        <w:t>this</w:t>
      </w:r>
      <w:r w:rsidRPr="00B51CCD">
        <w:rPr>
          <w:rFonts w:ascii="Arial Narrow" w:hAnsi="Arial Narrow" w:cs="Calibri"/>
          <w:b/>
        </w:rPr>
        <w:t xml:space="preserve"> meeting.</w:t>
      </w:r>
    </w:p>
    <w:p w:rsidR="001F34DC" w:rsidP="001F34DC" w14:paraId="3123208B" w14:textId="641EE4DD">
      <w:pPr>
        <w:pStyle w:val="ListSubhead1"/>
        <w:ind w:firstLine="720"/>
        <w:contextualSpacing/>
        <w:rPr>
          <w:rStyle w:val="Hyperlink"/>
          <w:b w:val="0"/>
        </w:rPr>
      </w:pPr>
      <w:hyperlink r:id="rId6" w:history="1">
        <w:r w:rsidRPr="00DF2DFA">
          <w:rPr>
            <w:rStyle w:val="Hyperlink"/>
            <w:b w:val="0"/>
          </w:rPr>
          <w:t xml:space="preserve">Issue Tracking: </w:t>
        </w:r>
        <w:r w:rsidRPr="00EF5404">
          <w:rPr>
            <w:rStyle w:val="Hyperlink"/>
            <w:b w:val="0"/>
          </w:rPr>
          <w:t>Synchronized Reserve Event Actions and Expectations</w:t>
        </w:r>
      </w:hyperlink>
    </w:p>
    <w:p w:rsidR="001F34DC" w:rsidRPr="001F34DC" w:rsidP="0072114E" w14:paraId="361A350E" w14:textId="4E1A4B48">
      <w:pPr>
        <w:pStyle w:val="ListParagraph"/>
        <w:numPr>
          <w:ilvl w:val="0"/>
          <w:numId w:val="4"/>
        </w:numPr>
        <w:rPr>
          <w:rFonts w:ascii="Arial Narrow" w:hAnsi="Arial Narrow" w:cs="Calibri"/>
          <w:b/>
          <w:bCs/>
        </w:rPr>
      </w:pPr>
      <w:r w:rsidRPr="001F34DC">
        <w:rPr>
          <w:rFonts w:ascii="Arial Narrow" w:hAnsi="Arial Narrow" w:cs="Calibri"/>
          <w:b/>
          <w:bCs/>
        </w:rPr>
        <w:t>Market Suspension (10:</w:t>
      </w:r>
      <w:r w:rsidR="0072114E">
        <w:rPr>
          <w:rFonts w:ascii="Arial Narrow" w:hAnsi="Arial Narrow" w:cs="Calibri"/>
          <w:b/>
          <w:bCs/>
        </w:rPr>
        <w:t>0</w:t>
      </w:r>
      <w:r w:rsidR="005D6946">
        <w:rPr>
          <w:rFonts w:ascii="Arial Narrow" w:hAnsi="Arial Narrow" w:cs="Calibri"/>
          <w:b/>
          <w:bCs/>
        </w:rPr>
        <w:t>5</w:t>
      </w:r>
      <w:r w:rsidRPr="001F34DC">
        <w:rPr>
          <w:rFonts w:ascii="Arial Narrow" w:hAnsi="Arial Narrow" w:cs="Calibri"/>
          <w:b/>
          <w:bCs/>
        </w:rPr>
        <w:t xml:space="preserve"> – 1</w:t>
      </w:r>
      <w:r w:rsidR="0072114E">
        <w:rPr>
          <w:rFonts w:ascii="Arial Narrow" w:hAnsi="Arial Narrow" w:cs="Calibri"/>
          <w:b/>
          <w:bCs/>
        </w:rPr>
        <w:t>0</w:t>
      </w:r>
      <w:r w:rsidRPr="001F34DC">
        <w:rPr>
          <w:rFonts w:ascii="Arial Narrow" w:hAnsi="Arial Narrow" w:cs="Calibri"/>
          <w:b/>
          <w:bCs/>
        </w:rPr>
        <w:t>:</w:t>
      </w:r>
      <w:r w:rsidR="0072114E">
        <w:rPr>
          <w:rFonts w:ascii="Arial Narrow" w:hAnsi="Arial Narrow" w:cs="Calibri"/>
          <w:b/>
          <w:bCs/>
        </w:rPr>
        <w:t>2</w:t>
      </w:r>
      <w:r w:rsidR="005D6946">
        <w:rPr>
          <w:rFonts w:ascii="Arial Narrow" w:hAnsi="Arial Narrow" w:cs="Calibri"/>
          <w:b/>
          <w:bCs/>
        </w:rPr>
        <w:t>5</w:t>
      </w:r>
      <w:r w:rsidRPr="001F34DC">
        <w:rPr>
          <w:rFonts w:ascii="Arial Narrow" w:hAnsi="Arial Narrow" w:cs="Calibri"/>
          <w:b/>
          <w:bCs/>
        </w:rPr>
        <w:t xml:space="preserve">)  </w:t>
      </w:r>
    </w:p>
    <w:p w:rsidR="00E71736" w:rsidP="001F34DC" w14:paraId="306A35A6" w14:textId="77777777">
      <w:pPr>
        <w:ind w:left="720"/>
        <w:rPr>
          <w:rFonts w:ascii="Arial Narrow" w:hAnsi="Arial Narrow" w:cs="Calibri"/>
        </w:rPr>
      </w:pPr>
      <w:r w:rsidRPr="001F34DC">
        <w:rPr>
          <w:rFonts w:ascii="Arial Narrow" w:hAnsi="Arial Narrow" w:cs="Calibri"/>
        </w:rPr>
        <w:t xml:space="preserve">Stefan Starkov will </w:t>
      </w:r>
      <w:r w:rsidR="00B51CCD">
        <w:rPr>
          <w:rFonts w:ascii="Arial Narrow" w:hAnsi="Arial Narrow" w:cs="Calibri"/>
        </w:rPr>
        <w:t xml:space="preserve">review </w:t>
      </w:r>
      <w:r w:rsidRPr="001F34DC">
        <w:rPr>
          <w:rFonts w:ascii="Arial Narrow" w:hAnsi="Arial Narrow" w:cs="Calibri"/>
        </w:rPr>
        <w:t xml:space="preserve">the PJM/IMM Package addressing the treatment of long-term market suspensions. </w:t>
      </w:r>
    </w:p>
    <w:p w:rsidR="001F34DC" w:rsidRPr="001F34DC" w:rsidP="001F34DC" w14:paraId="26722AA3" w14:textId="0B1143FF">
      <w:pPr>
        <w:ind w:left="720"/>
        <w:rPr>
          <w:rFonts w:ascii="Arial Narrow" w:hAnsi="Arial Narrow" w:cs="Calibri"/>
        </w:rPr>
      </w:pPr>
      <w:r w:rsidRPr="00B51CCD">
        <w:rPr>
          <w:rFonts w:ascii="Arial Narrow" w:hAnsi="Arial Narrow" w:cs="Calibri"/>
          <w:b/>
        </w:rPr>
        <w:t>The committee will be asked to endorse the package</w:t>
      </w:r>
      <w:r w:rsidRPr="00B51CCD" w:rsidR="00B51CCD">
        <w:rPr>
          <w:rFonts w:ascii="Arial Narrow" w:hAnsi="Arial Narrow" w:cs="Calibri"/>
          <w:b/>
        </w:rPr>
        <w:t xml:space="preserve"> at this meeting</w:t>
      </w:r>
      <w:r w:rsidRPr="00B51CCD">
        <w:rPr>
          <w:rFonts w:ascii="Arial Narrow" w:hAnsi="Arial Narrow" w:cs="Calibri"/>
          <w:b/>
        </w:rPr>
        <w:t>.</w:t>
      </w:r>
      <w:r w:rsidRPr="001F34DC">
        <w:rPr>
          <w:rFonts w:ascii="Arial Narrow" w:hAnsi="Arial Narrow" w:cs="Calibri"/>
        </w:rPr>
        <w:t xml:space="preserve">  </w:t>
      </w:r>
    </w:p>
    <w:p w:rsidR="001F34DC" w:rsidRPr="00A736B6" w:rsidP="001F34DC" w14:paraId="3E9FFA69" w14:textId="77777777">
      <w:pPr>
        <w:pStyle w:val="ListParagraph"/>
        <w:spacing w:after="200"/>
        <w:ind w:left="1440" w:hanging="720"/>
        <w:rPr>
          <w:rStyle w:val="Hyperlink"/>
          <w:szCs w:val="22"/>
        </w:rPr>
      </w:pPr>
      <w:hyperlink r:id="rId7" w:history="1">
        <w:r w:rsidRPr="00A736B6">
          <w:rPr>
            <w:rStyle w:val="Hyperlink"/>
            <w:rFonts w:ascii="Arial Narrow" w:hAnsi="Arial Narrow"/>
            <w:szCs w:val="22"/>
          </w:rPr>
          <w:t>Issue Tracking: Rules Related to Market Suspension</w:t>
        </w:r>
      </w:hyperlink>
    </w:p>
    <w:p w:rsidR="00F415AE" w:rsidRPr="006154B7" w:rsidP="006154B7" w14:paraId="02E991ED" w14:textId="78FF4C10">
      <w:pPr>
        <w:pStyle w:val="PrimaryHeading"/>
      </w:pPr>
      <w:r>
        <w:t xml:space="preserve">First Readings </w:t>
      </w:r>
      <w:r w:rsidRPr="00E0764E">
        <w:t>(</w:t>
      </w:r>
      <w:r w:rsidR="00825F10">
        <w:t>10:25</w:t>
      </w:r>
      <w:r w:rsidR="005D6946">
        <w:t xml:space="preserve"> – </w:t>
      </w:r>
      <w:r w:rsidR="00825F10">
        <w:t>1</w:t>
      </w:r>
      <w:r w:rsidR="00D02E24">
        <w:t>1</w:t>
      </w:r>
      <w:r w:rsidR="00825F10">
        <w:t>:</w:t>
      </w:r>
      <w:r w:rsidR="00D02E24">
        <w:t>00</w:t>
      </w:r>
      <w:r w:rsidRPr="00E0764E">
        <w:t>)</w:t>
      </w:r>
    </w:p>
    <w:p w:rsidR="00825F10" w:rsidRPr="00825F10" w:rsidP="00825F10" w14:paraId="2A99F202" w14:textId="03B5FDFF">
      <w:pPr>
        <w:pStyle w:val="ListParagraph"/>
        <w:numPr>
          <w:ilvl w:val="0"/>
          <w:numId w:val="4"/>
        </w:numPr>
        <w:rPr>
          <w:rFonts w:ascii="Arial Narrow" w:hAnsi="Arial Narrow" w:cs="Calibri"/>
          <w:b/>
          <w:bCs/>
        </w:rPr>
      </w:pPr>
      <w:r w:rsidRPr="00825F10">
        <w:rPr>
          <w:rFonts w:ascii="Arial Narrow" w:hAnsi="Arial Narrow" w:cs="Calibri"/>
          <w:b/>
          <w:bCs/>
        </w:rPr>
        <w:t>Variable Environmental Costs and Credits (</w:t>
      </w:r>
      <w:r>
        <w:rPr>
          <w:rFonts w:ascii="Arial Narrow" w:hAnsi="Arial Narrow" w:cs="Calibri"/>
          <w:b/>
          <w:bCs/>
        </w:rPr>
        <w:t xml:space="preserve">10:25-10:45) </w:t>
      </w:r>
    </w:p>
    <w:p w:rsidR="00090C9B" w:rsidP="008B4C93" w14:paraId="7AAC21C0" w14:textId="554289B6">
      <w:pPr>
        <w:ind w:left="720"/>
        <w:rPr>
          <w:rFonts w:ascii="Arial Narrow" w:hAnsi="Arial Narrow" w:cs="Calibri"/>
        </w:rPr>
      </w:pPr>
      <w:r w:rsidRPr="00825F10">
        <w:rPr>
          <w:rFonts w:ascii="Arial Narrow" w:hAnsi="Arial Narrow" w:cs="Calibri"/>
        </w:rPr>
        <w:t>Melissa Pilong will provide a first read of a proposal providing detailed guidance and updates to rules related to variable environmental charges and/or credits and their inclusion in cost-based energy offers.</w:t>
      </w:r>
      <w:r>
        <w:rPr>
          <w:rFonts w:ascii="Arial Narrow" w:hAnsi="Arial Narrow" w:cs="Calibri"/>
        </w:rPr>
        <w:t xml:space="preserve">  The committee will be asked to endorse the package at its next meeting.</w:t>
      </w:r>
    </w:p>
    <w:p w:rsidR="008B4C93" w:rsidRPr="008B4C93" w:rsidP="00C03425" w14:paraId="368568FD" w14:textId="3A5C2A28">
      <w:pPr>
        <w:pStyle w:val="ListParagraph"/>
        <w:ind w:left="1440" w:hanging="720"/>
        <w:rPr>
          <w:rStyle w:val="Hyperlink"/>
          <w:szCs w:val="22"/>
        </w:rPr>
      </w:pPr>
      <w:r>
        <w:rPr>
          <w:rFonts w:ascii="Arial Narrow" w:hAnsi="Arial Narrow"/>
          <w:szCs w:val="22"/>
        </w:rPr>
        <w:fldChar w:fldCharType="begin"/>
      </w:r>
      <w:r>
        <w:rPr>
          <w:rFonts w:ascii="Arial Narrow" w:hAnsi="Arial Narrow"/>
          <w:szCs w:val="22"/>
        </w:rPr>
        <w:instrText xml:space="preserve"> HYPERLINK "https://www.pjm.com/committees-and-groups/issue-tracking/issue-tracking-details.aspx?Issue=c95724bc-c61d-4226-9772-ac411886523e" </w:instrText>
      </w:r>
      <w:r>
        <w:rPr>
          <w:rFonts w:ascii="Arial Narrow" w:hAnsi="Arial Narrow"/>
          <w:szCs w:val="22"/>
        </w:rPr>
        <w:fldChar w:fldCharType="separate"/>
      </w:r>
      <w:r w:rsidRPr="008B4C93">
        <w:rPr>
          <w:rStyle w:val="Hyperlink"/>
          <w:rFonts w:ascii="Arial Narrow" w:hAnsi="Arial Narrow"/>
          <w:szCs w:val="22"/>
        </w:rPr>
        <w:t>Issue Tracking: Variable Environmental Costs and Credits</w:t>
      </w:r>
    </w:p>
    <w:p w:rsidR="00D02E24" w:rsidRPr="00C03425" w:rsidP="00C03425" w14:paraId="016180CD" w14:textId="3D8201C9">
      <w:pPr>
        <w:pStyle w:val="ListParagraph"/>
        <w:numPr>
          <w:ilvl w:val="0"/>
          <w:numId w:val="4"/>
        </w:numPr>
        <w:rPr>
          <w:rFonts w:ascii="Arial Narrow" w:hAnsi="Arial Narrow" w:cs="Calibri"/>
          <w:b/>
          <w:bCs/>
        </w:rPr>
      </w:pPr>
      <w:r>
        <w:rPr>
          <w:szCs w:val="22"/>
        </w:rPr>
        <w:fldChar w:fldCharType="end"/>
      </w:r>
      <w:r w:rsidRPr="00C03425">
        <w:rPr>
          <w:rFonts w:ascii="Arial Narrow" w:hAnsi="Arial Narrow" w:cs="Calibri"/>
          <w:b/>
          <w:bCs/>
        </w:rPr>
        <w:t xml:space="preserve">Manuals 18 and 28: Load Management / Price Responsive Demand Testing </w:t>
      </w:r>
      <w:r w:rsidRPr="00C03425" w:rsidR="00253FED">
        <w:rPr>
          <w:rFonts w:ascii="Arial Narrow" w:hAnsi="Arial Narrow" w:cs="Calibri"/>
          <w:b/>
          <w:bCs/>
        </w:rPr>
        <w:t>Changes</w:t>
      </w:r>
      <w:r w:rsidRPr="00C03425">
        <w:rPr>
          <w:rFonts w:ascii="Arial Narrow" w:hAnsi="Arial Narrow" w:cs="Calibri"/>
          <w:b/>
          <w:bCs/>
        </w:rPr>
        <w:t xml:space="preserve"> (10:45-11:00) </w:t>
      </w:r>
    </w:p>
    <w:p w:rsidR="00D02E24" w:rsidP="00D02E24" w14:paraId="1496EEE0" w14:textId="082FEE3D">
      <w:pPr>
        <w:ind w:left="720"/>
        <w:rPr>
          <w:rFonts w:ascii="Arial Narrow" w:hAnsi="Arial Narrow" w:cs="Calibri"/>
        </w:rPr>
      </w:pPr>
      <w:r>
        <w:rPr>
          <w:rFonts w:ascii="Arial Narrow" w:hAnsi="Arial Narrow" w:cs="Calibri"/>
        </w:rPr>
        <w:t>Jack O’Neill</w:t>
      </w:r>
      <w:r w:rsidR="00253FED">
        <w:rPr>
          <w:rFonts w:ascii="Arial Narrow" w:hAnsi="Arial Narrow" w:cs="Calibri"/>
        </w:rPr>
        <w:t xml:space="preserve"> will provide a first read of conforming changes to Manual 18</w:t>
      </w:r>
      <w:r w:rsidR="00A71523">
        <w:rPr>
          <w:rFonts w:ascii="Arial Narrow" w:hAnsi="Arial Narrow" w:cs="Calibri"/>
        </w:rPr>
        <w:t>:</w:t>
      </w:r>
      <w:r w:rsidRPr="00A71523" w:rsidR="00A71523">
        <w:t xml:space="preserve"> </w:t>
      </w:r>
      <w:r w:rsidRPr="00A71523" w:rsidR="00A71523">
        <w:rPr>
          <w:rFonts w:ascii="Arial Narrow" w:hAnsi="Arial Narrow" w:cs="Calibri"/>
        </w:rPr>
        <w:t>PJM Capacity Market</w:t>
      </w:r>
      <w:r w:rsidR="00A71523">
        <w:rPr>
          <w:rFonts w:ascii="Arial Narrow" w:hAnsi="Arial Narrow" w:cs="Calibri"/>
        </w:rPr>
        <w:t xml:space="preserve"> </w:t>
      </w:r>
      <w:r w:rsidR="00253FED">
        <w:rPr>
          <w:rFonts w:ascii="Arial Narrow" w:hAnsi="Arial Narrow" w:cs="Calibri"/>
        </w:rPr>
        <w:t xml:space="preserve">and </w:t>
      </w:r>
      <w:r w:rsidR="00A71523">
        <w:rPr>
          <w:rFonts w:ascii="Arial Narrow" w:hAnsi="Arial Narrow" w:cs="Calibri"/>
        </w:rPr>
        <w:t xml:space="preserve">Manual </w:t>
      </w:r>
      <w:r w:rsidR="00253FED">
        <w:rPr>
          <w:rFonts w:ascii="Arial Narrow" w:hAnsi="Arial Narrow" w:cs="Calibri"/>
        </w:rPr>
        <w:t>28</w:t>
      </w:r>
      <w:r w:rsidR="00A71523">
        <w:rPr>
          <w:rFonts w:ascii="Arial Narrow" w:hAnsi="Arial Narrow" w:cs="Calibri"/>
        </w:rPr>
        <w:t>: Operating Agreement Accounting</w:t>
      </w:r>
      <w:r w:rsidR="00253FED">
        <w:rPr>
          <w:rFonts w:ascii="Arial Narrow" w:hAnsi="Arial Narrow" w:cs="Calibri"/>
        </w:rPr>
        <w:t xml:space="preserve"> to support the implementation of new testing requirements which were approved in Docket No. ER19-1590 and will become effective with the 2023/2023 Delivery Year.</w:t>
      </w:r>
      <w:r>
        <w:rPr>
          <w:rFonts w:ascii="Arial Narrow" w:hAnsi="Arial Narrow" w:cs="Calibri"/>
        </w:rPr>
        <w:t xml:space="preserve">  The committee will be asked to endorse the </w:t>
      </w:r>
      <w:r w:rsidR="00253FED">
        <w:rPr>
          <w:rFonts w:ascii="Arial Narrow" w:hAnsi="Arial Narrow" w:cs="Calibri"/>
        </w:rPr>
        <w:t>revisions</w:t>
      </w:r>
      <w:r>
        <w:rPr>
          <w:rFonts w:ascii="Arial Narrow" w:hAnsi="Arial Narrow" w:cs="Calibri"/>
        </w:rPr>
        <w:t xml:space="preserve"> at its next meeting.</w:t>
      </w:r>
    </w:p>
    <w:p w:rsidR="00253FED" w:rsidP="00D02E24" w14:paraId="2EAE3954" w14:textId="0A7E7F4C">
      <w:pPr>
        <w:ind w:left="720"/>
        <w:rPr>
          <w:rFonts w:ascii="Arial Narrow" w:hAnsi="Arial Narrow" w:cs="Calibri"/>
        </w:rPr>
      </w:pPr>
      <w:hyperlink r:id="rId8" w:history="1">
        <w:r w:rsidRPr="001A4582">
          <w:rPr>
            <w:rStyle w:val="Hyperlink"/>
            <w:rFonts w:ascii="Arial Narrow" w:hAnsi="Arial Narrow" w:cs="Calibri"/>
          </w:rPr>
          <w:t>Issue Tracking:</w:t>
        </w:r>
        <w:r w:rsidRPr="001A4582" w:rsidR="001A4582">
          <w:rPr>
            <w:rStyle w:val="Hyperlink"/>
            <w:rFonts w:ascii="Arial Narrow" w:hAnsi="Arial Narrow" w:cs="Calibri"/>
          </w:rPr>
          <w:t xml:space="preserve"> Load Management Testing Requirements</w:t>
        </w:r>
      </w:hyperlink>
    </w:p>
    <w:p w:rsidR="00825F10" w:rsidRPr="00825F10" w:rsidP="003F736E" w14:paraId="12028796" w14:textId="77777777">
      <w:pPr>
        <w:rPr>
          <w:rFonts w:ascii="Arial Narrow" w:hAnsi="Arial Narrow" w:cs="Calibri"/>
        </w:rPr>
      </w:pPr>
    </w:p>
    <w:p w:rsidR="005405FC" w:rsidP="005405FC" w14:paraId="593D7F66" w14:textId="50CAC8CF">
      <w:pPr>
        <w:pStyle w:val="PrimaryHeading"/>
      </w:pPr>
      <w:r>
        <w:t>Working Items</w:t>
      </w:r>
      <w:r w:rsidR="003E2A50">
        <w:t xml:space="preserve"> – Part 1</w:t>
      </w:r>
      <w:r w:rsidRPr="00104B18">
        <w:t xml:space="preserve"> </w:t>
      </w:r>
      <w:r w:rsidRPr="00F415AE" w:rsidR="000B75F4">
        <w:t>(</w:t>
      </w:r>
      <w:r w:rsidRPr="00F415AE" w:rsidR="00F415AE">
        <w:t>1</w:t>
      </w:r>
      <w:r w:rsidR="00253FED">
        <w:t>1</w:t>
      </w:r>
      <w:r w:rsidRPr="00F415AE" w:rsidR="00B65F25">
        <w:t>:</w:t>
      </w:r>
      <w:r w:rsidR="00253FED">
        <w:t>00</w:t>
      </w:r>
      <w:r w:rsidRPr="00F415AE" w:rsidR="00CC3215">
        <w:t xml:space="preserve"> </w:t>
      </w:r>
      <w:r w:rsidRPr="00F415AE" w:rsidR="00104B18">
        <w:t xml:space="preserve">– </w:t>
      </w:r>
      <w:r w:rsidRPr="00F415AE" w:rsidR="00106780">
        <w:t>1</w:t>
      </w:r>
      <w:r w:rsidR="00957B9D">
        <w:t>2</w:t>
      </w:r>
      <w:r w:rsidRPr="00F415AE" w:rsidR="007F109A">
        <w:t>:</w:t>
      </w:r>
      <w:r w:rsidR="005839FE">
        <w:t>00</w:t>
      </w:r>
      <w:r w:rsidRPr="00F415AE" w:rsidR="00104B18">
        <w:t>)</w:t>
      </w:r>
      <w:r w:rsidR="0072114E">
        <w:t xml:space="preserve"> </w:t>
      </w:r>
    </w:p>
    <w:p w:rsidR="001F34DC" w:rsidP="005D6946" w14:paraId="7FF6E005" w14:textId="087A181C">
      <w:pPr>
        <w:pStyle w:val="ListParagraph"/>
        <w:numPr>
          <w:ilvl w:val="0"/>
          <w:numId w:val="4"/>
        </w:numPr>
        <w:textAlignment w:val="center"/>
        <w:rPr>
          <w:rFonts w:ascii="Arial Narrow" w:hAnsi="Arial Narrow"/>
          <w:b/>
        </w:rPr>
      </w:pPr>
      <w:r>
        <w:rPr>
          <w:rFonts w:ascii="Arial Narrow" w:hAnsi="Arial Narrow"/>
          <w:b/>
        </w:rPr>
        <w:t>Quadrennial Review (</w:t>
      </w:r>
      <w:r w:rsidR="00253FED">
        <w:rPr>
          <w:rFonts w:ascii="Arial Narrow" w:hAnsi="Arial Narrow"/>
          <w:b/>
        </w:rPr>
        <w:t>11</w:t>
      </w:r>
      <w:r w:rsidR="00825F10">
        <w:rPr>
          <w:rFonts w:ascii="Arial Narrow" w:hAnsi="Arial Narrow"/>
          <w:b/>
        </w:rPr>
        <w:t>:</w:t>
      </w:r>
      <w:r w:rsidR="00253FED">
        <w:rPr>
          <w:rFonts w:ascii="Arial Narrow" w:hAnsi="Arial Narrow"/>
          <w:b/>
        </w:rPr>
        <w:t>00</w:t>
      </w:r>
      <w:r>
        <w:rPr>
          <w:rFonts w:ascii="Arial Narrow" w:hAnsi="Arial Narrow"/>
          <w:b/>
        </w:rPr>
        <w:t xml:space="preserve"> – </w:t>
      </w:r>
      <w:r w:rsidR="00825F10">
        <w:rPr>
          <w:rFonts w:ascii="Arial Narrow" w:hAnsi="Arial Narrow"/>
          <w:b/>
        </w:rPr>
        <w:t>12</w:t>
      </w:r>
      <w:r>
        <w:rPr>
          <w:rFonts w:ascii="Arial Narrow" w:hAnsi="Arial Narrow"/>
          <w:b/>
        </w:rPr>
        <w:t>:</w:t>
      </w:r>
      <w:r w:rsidR="00947333">
        <w:rPr>
          <w:rFonts w:ascii="Arial Narrow" w:hAnsi="Arial Narrow"/>
          <w:b/>
        </w:rPr>
        <w:t>00</w:t>
      </w:r>
      <w:r w:rsidR="005839FE">
        <w:rPr>
          <w:rFonts w:ascii="Arial Narrow" w:hAnsi="Arial Narrow"/>
          <w:b/>
        </w:rPr>
        <w:t>)</w:t>
      </w:r>
    </w:p>
    <w:p w:rsidR="004410BD" w:rsidP="004410BD" w14:paraId="3C5D7717" w14:textId="77777777">
      <w:pPr>
        <w:pStyle w:val="ListParagraph"/>
        <w:numPr>
          <w:ilvl w:val="1"/>
          <w:numId w:val="4"/>
        </w:numPr>
        <w:textAlignment w:val="center"/>
        <w:rPr>
          <w:rFonts w:ascii="Arial Narrow" w:hAnsi="Arial Narrow" w:cs="Calibri"/>
        </w:rPr>
      </w:pPr>
      <w:r>
        <w:rPr>
          <w:rFonts w:ascii="Arial Narrow" w:hAnsi="Arial Narrow" w:cs="Calibri"/>
        </w:rPr>
        <w:t>Rebecca Carroll will review the Quadrennial Review work plan.</w:t>
      </w:r>
    </w:p>
    <w:p w:rsidR="00B3607C" w:rsidP="00B3607C" w14:paraId="2FF12CD8" w14:textId="7B65E771">
      <w:pPr>
        <w:pStyle w:val="ListParagraph"/>
        <w:numPr>
          <w:ilvl w:val="1"/>
          <w:numId w:val="4"/>
        </w:numPr>
        <w:spacing w:after="200"/>
        <w:textAlignment w:val="center"/>
        <w:rPr>
          <w:rFonts w:ascii="Arial Narrow" w:hAnsi="Arial Narrow" w:cs="Calibri"/>
        </w:rPr>
      </w:pPr>
      <w:r>
        <w:rPr>
          <w:rFonts w:ascii="Arial Narrow" w:hAnsi="Arial Narrow" w:cs="Calibri"/>
        </w:rPr>
        <w:t>Melissa Pilong</w:t>
      </w:r>
      <w:r w:rsidRPr="001F34DC" w:rsidR="001F34DC">
        <w:rPr>
          <w:rFonts w:ascii="Arial Narrow" w:hAnsi="Arial Narrow" w:cs="Calibri"/>
        </w:rPr>
        <w:t xml:space="preserve"> will provide an overview</w:t>
      </w:r>
      <w:r>
        <w:rPr>
          <w:rFonts w:ascii="Arial Narrow" w:hAnsi="Arial Narrow" w:cs="Calibri"/>
        </w:rPr>
        <w:t xml:space="preserve"> of PJM’s proposal resulting from the Quadrennial Review of the capacity market.</w:t>
      </w:r>
    </w:p>
    <w:p w:rsidR="00B3607C" w:rsidRPr="00B3607C" w:rsidP="00B3607C" w14:paraId="0F6CE5B8" w14:textId="7C0A37A3">
      <w:pPr>
        <w:pStyle w:val="ListParagraph"/>
        <w:spacing w:after="200"/>
        <w:rPr>
          <w:rFonts w:ascii="Arial Narrow" w:hAnsi="Arial Narrow" w:cs="Calibri"/>
        </w:rPr>
      </w:pPr>
      <w:hyperlink r:id="rId9" w:history="1">
        <w:r w:rsidRPr="00B3607C">
          <w:rPr>
            <w:rStyle w:val="Hyperlink"/>
            <w:rFonts w:ascii="Arial Narrow" w:hAnsi="Arial Narrow" w:cs="Calibri"/>
          </w:rPr>
          <w:t xml:space="preserve">Issue Tracking: </w:t>
        </w:r>
        <w:r w:rsidRPr="00B3607C">
          <w:rPr>
            <w:rStyle w:val="Hyperlink"/>
            <w:rFonts w:ascii="Arial Narrow" w:hAnsi="Arial Narrow" w:cs="Calibri"/>
          </w:rPr>
          <w:t>2022 Quadrennial Review</w:t>
        </w:r>
      </w:hyperlink>
    </w:p>
    <w:p w:rsidR="005D6946" w:rsidRPr="00756219" w:rsidP="005D6946" w14:paraId="0BD84A47" w14:textId="673C6CD1">
      <w:pPr>
        <w:pStyle w:val="PrimaryHeading"/>
      </w:pPr>
      <w:r>
        <w:t>Lunch</w:t>
      </w:r>
      <w:r w:rsidRPr="00104B18">
        <w:t xml:space="preserve"> </w:t>
      </w:r>
      <w:r w:rsidRPr="00B65F25">
        <w:t>(</w:t>
      </w:r>
      <w:r>
        <w:t>12</w:t>
      </w:r>
      <w:r w:rsidRPr="00B65F25">
        <w:t>:</w:t>
      </w:r>
      <w:r w:rsidR="00947333">
        <w:t>00</w:t>
      </w:r>
      <w:r w:rsidRPr="00B65F25">
        <w:t xml:space="preserve"> – </w:t>
      </w:r>
      <w:r>
        <w:t>1</w:t>
      </w:r>
      <w:r w:rsidR="00947333">
        <w:t>2</w:t>
      </w:r>
      <w:r w:rsidRPr="00B65F25">
        <w:t>:</w:t>
      </w:r>
      <w:r w:rsidR="00947333">
        <w:t>45</w:t>
      </w:r>
      <w:r w:rsidRPr="00B65F25">
        <w:t>)</w:t>
      </w:r>
    </w:p>
    <w:p w:rsidR="005D6946" w:rsidP="001F34DC" w14:paraId="5385CA76" w14:textId="77777777">
      <w:pPr>
        <w:pStyle w:val="ListParagraph"/>
        <w:textAlignment w:val="center"/>
        <w:rPr>
          <w:rFonts w:ascii="Arial Narrow" w:hAnsi="Arial Narrow"/>
          <w:b/>
        </w:rPr>
      </w:pPr>
    </w:p>
    <w:p w:rsidR="005D6946" w:rsidP="005D6946" w14:paraId="23660F3F" w14:textId="4329B08A">
      <w:pPr>
        <w:pStyle w:val="PrimaryHeading"/>
      </w:pPr>
      <w:r>
        <w:t>Working Items – Part 2</w:t>
      </w:r>
      <w:r w:rsidRPr="00104B18">
        <w:t xml:space="preserve"> </w:t>
      </w:r>
      <w:r w:rsidRPr="00F415AE">
        <w:t>(</w:t>
      </w:r>
      <w:r>
        <w:t>1</w:t>
      </w:r>
      <w:r w:rsidR="00947333">
        <w:t>2</w:t>
      </w:r>
      <w:r w:rsidRPr="00F415AE">
        <w:t>:</w:t>
      </w:r>
      <w:r w:rsidR="00947333">
        <w:t>45</w:t>
      </w:r>
      <w:r w:rsidRPr="00F415AE">
        <w:t xml:space="preserve"> – </w:t>
      </w:r>
      <w:r w:rsidR="00825F10">
        <w:t>3</w:t>
      </w:r>
      <w:r>
        <w:t>:</w:t>
      </w:r>
      <w:r w:rsidR="00947333">
        <w:t>15</w:t>
      </w:r>
      <w:r w:rsidRPr="00F415AE">
        <w:t>)</w:t>
      </w:r>
    </w:p>
    <w:p w:rsidR="001F34DC" w:rsidRPr="00650E65" w:rsidP="005D6946" w14:paraId="27BB7F5E" w14:textId="2BDE63F1">
      <w:pPr>
        <w:pStyle w:val="ListParagraph"/>
        <w:numPr>
          <w:ilvl w:val="0"/>
          <w:numId w:val="4"/>
        </w:numPr>
        <w:textAlignment w:val="center"/>
        <w:rPr>
          <w:rFonts w:ascii="Arial Narrow" w:hAnsi="Arial Narrow"/>
          <w:b/>
        </w:rPr>
      </w:pPr>
      <w:r w:rsidRPr="00650E65">
        <w:rPr>
          <w:rFonts w:ascii="Arial Narrow" w:hAnsi="Arial Narrow"/>
          <w:b/>
          <w:bCs/>
        </w:rPr>
        <w:t>Operating Reserve Clarification for Resources Operating as Requested by PJM</w:t>
      </w:r>
      <w:r>
        <w:rPr>
          <w:rFonts w:ascii="Arial Narrow" w:hAnsi="Arial Narrow"/>
          <w:b/>
          <w:bCs/>
        </w:rPr>
        <w:t xml:space="preserve"> (</w:t>
      </w:r>
      <w:r w:rsidR="005D6946">
        <w:rPr>
          <w:rFonts w:ascii="Arial Narrow" w:hAnsi="Arial Narrow"/>
          <w:b/>
          <w:bCs/>
        </w:rPr>
        <w:t>1</w:t>
      </w:r>
      <w:r w:rsidR="00947333">
        <w:rPr>
          <w:rFonts w:ascii="Arial Narrow" w:hAnsi="Arial Narrow"/>
          <w:b/>
          <w:bCs/>
        </w:rPr>
        <w:t>2</w:t>
      </w:r>
      <w:r>
        <w:rPr>
          <w:rFonts w:ascii="Arial Narrow" w:hAnsi="Arial Narrow"/>
          <w:b/>
          <w:bCs/>
        </w:rPr>
        <w:t>:</w:t>
      </w:r>
      <w:r w:rsidR="00947333">
        <w:rPr>
          <w:rFonts w:ascii="Arial Narrow" w:hAnsi="Arial Narrow"/>
          <w:b/>
          <w:bCs/>
        </w:rPr>
        <w:t>45</w:t>
      </w:r>
      <w:r>
        <w:rPr>
          <w:rFonts w:ascii="Arial Narrow" w:hAnsi="Arial Narrow"/>
          <w:b/>
          <w:bCs/>
        </w:rPr>
        <w:t xml:space="preserve"> – </w:t>
      </w:r>
      <w:r w:rsidR="005D6946">
        <w:rPr>
          <w:rFonts w:ascii="Arial Narrow" w:hAnsi="Arial Narrow"/>
          <w:b/>
          <w:bCs/>
        </w:rPr>
        <w:t>2</w:t>
      </w:r>
      <w:r>
        <w:rPr>
          <w:rFonts w:ascii="Arial Narrow" w:hAnsi="Arial Narrow"/>
          <w:b/>
          <w:bCs/>
        </w:rPr>
        <w:t>:</w:t>
      </w:r>
      <w:r w:rsidR="00947333">
        <w:rPr>
          <w:rFonts w:ascii="Arial Narrow" w:hAnsi="Arial Narrow"/>
          <w:b/>
          <w:bCs/>
        </w:rPr>
        <w:t>15</w:t>
      </w:r>
      <w:r>
        <w:rPr>
          <w:rFonts w:ascii="Arial Narrow" w:hAnsi="Arial Narrow"/>
          <w:b/>
          <w:bCs/>
        </w:rPr>
        <w:t xml:space="preserve">) </w:t>
      </w:r>
      <w:r w:rsidR="005839FE">
        <w:rPr>
          <w:rFonts w:ascii="Arial Narrow" w:hAnsi="Arial Narrow"/>
          <w:b/>
          <w:bCs/>
          <w:color w:val="FF0000"/>
        </w:rPr>
        <w:t xml:space="preserve"> </w:t>
      </w:r>
    </w:p>
    <w:p w:rsidR="001F34DC" w:rsidRPr="003F736E" w:rsidP="00236A07" w14:paraId="5F11F085" w14:textId="4301C118">
      <w:pPr>
        <w:pStyle w:val="ListSubhead1"/>
        <w:numPr>
          <w:ilvl w:val="1"/>
          <w:numId w:val="4"/>
        </w:numPr>
        <w:contextualSpacing/>
        <w:rPr>
          <w:rFonts w:cs="Calibri"/>
          <w:b w:val="0"/>
          <w:szCs w:val="24"/>
        </w:rPr>
      </w:pPr>
      <w:r w:rsidRPr="003F736E">
        <w:rPr>
          <w:rFonts w:cs="Calibri"/>
          <w:b w:val="0"/>
          <w:szCs w:val="24"/>
        </w:rPr>
        <w:t>Brian Weathers will provide education on</w:t>
      </w:r>
      <w:r w:rsidRPr="003F736E" w:rsidR="00236A07">
        <w:rPr>
          <w:rFonts w:cs="Calibri"/>
          <w:b w:val="0"/>
          <w:szCs w:val="24"/>
        </w:rPr>
        <w:t xml:space="preserve"> the incentives that currently exist in the PJM market for resources to operate as requested by PJM, including the assessment of balancing operating reserve deviation charges. </w:t>
      </w:r>
    </w:p>
    <w:p w:rsidR="00236A07" w:rsidRPr="003F736E" w:rsidP="00236A07" w14:paraId="3559884A" w14:textId="0885E97A">
      <w:pPr>
        <w:pStyle w:val="ListSubhead1"/>
        <w:numPr>
          <w:ilvl w:val="1"/>
          <w:numId w:val="4"/>
        </w:numPr>
        <w:contextualSpacing/>
        <w:rPr>
          <w:rFonts w:cs="Calibri"/>
          <w:b w:val="0"/>
          <w:szCs w:val="24"/>
        </w:rPr>
      </w:pPr>
      <w:r w:rsidRPr="003F736E">
        <w:rPr>
          <w:rFonts w:cs="Calibri"/>
          <w:b w:val="0"/>
          <w:szCs w:val="24"/>
        </w:rPr>
        <w:t>Madalyn Beban</w:t>
      </w:r>
      <w:r w:rsidRPr="003F736E" w:rsidR="00602EB3">
        <w:rPr>
          <w:rFonts w:cs="Calibri"/>
          <w:b w:val="0"/>
          <w:szCs w:val="24"/>
        </w:rPr>
        <w:t xml:space="preserve"> will review how other ISOs/RTOs measure whether resources operate as requested and </w:t>
      </w:r>
      <w:r w:rsidRPr="003F736E" w:rsidR="00611607">
        <w:rPr>
          <w:rFonts w:cs="Calibri"/>
          <w:b w:val="0"/>
          <w:szCs w:val="24"/>
        </w:rPr>
        <w:t xml:space="preserve">some </w:t>
      </w:r>
      <w:r w:rsidRPr="003F736E" w:rsidR="00602EB3">
        <w:rPr>
          <w:rFonts w:cs="Calibri"/>
          <w:b w:val="0"/>
          <w:szCs w:val="24"/>
        </w:rPr>
        <w:t>associated incentives.</w:t>
      </w:r>
    </w:p>
    <w:p w:rsidR="001F34DC" w:rsidRPr="003F736E" w:rsidP="005D6946" w14:paraId="4E450112" w14:textId="63F8AC2B">
      <w:pPr>
        <w:pStyle w:val="ListSubhead1"/>
        <w:numPr>
          <w:ilvl w:val="1"/>
          <w:numId w:val="4"/>
        </w:numPr>
        <w:contextualSpacing/>
        <w:rPr>
          <w:rFonts w:cs="Calibri"/>
          <w:b w:val="0"/>
          <w:szCs w:val="24"/>
        </w:rPr>
      </w:pPr>
      <w:r w:rsidRPr="003F736E">
        <w:rPr>
          <w:rFonts w:cs="Calibri"/>
          <w:b w:val="0"/>
          <w:szCs w:val="24"/>
        </w:rPr>
        <w:t>Joel Luna</w:t>
      </w:r>
      <w:r w:rsidRPr="003F736E" w:rsidR="00611607">
        <w:rPr>
          <w:rFonts w:cs="Calibri"/>
          <w:b w:val="0"/>
          <w:szCs w:val="24"/>
        </w:rPr>
        <w:t>, IMM, will review balancing operating reserve credit and deviation charge metrics</w:t>
      </w:r>
      <w:r w:rsidRPr="003F736E">
        <w:rPr>
          <w:rFonts w:cs="Calibri"/>
          <w:b w:val="0"/>
          <w:szCs w:val="24"/>
        </w:rPr>
        <w:t>.</w:t>
      </w:r>
    </w:p>
    <w:p w:rsidR="004410BD" w:rsidRPr="003F736E" w:rsidP="005D6946" w14:paraId="55F1DC5D" w14:textId="25E8DADA">
      <w:pPr>
        <w:pStyle w:val="ListSubhead1"/>
        <w:numPr>
          <w:ilvl w:val="1"/>
          <w:numId w:val="4"/>
        </w:numPr>
        <w:contextualSpacing/>
        <w:rPr>
          <w:rFonts w:cs="Calibri"/>
          <w:b w:val="0"/>
          <w:szCs w:val="24"/>
        </w:rPr>
      </w:pPr>
      <w:r w:rsidRPr="003F736E">
        <w:rPr>
          <w:rFonts w:cs="Calibri"/>
          <w:b w:val="0"/>
          <w:szCs w:val="24"/>
        </w:rPr>
        <w:t xml:space="preserve">Nick DiSciullo will facilitate a discussion around the </w:t>
      </w:r>
      <w:r w:rsidRPr="003F736E">
        <w:rPr>
          <w:rFonts w:cs="Calibri"/>
          <w:b w:val="0"/>
          <w:szCs w:val="24"/>
        </w:rPr>
        <w:t>Interest Identification</w:t>
      </w:r>
      <w:r w:rsidRPr="003F736E">
        <w:rPr>
          <w:rFonts w:cs="Calibri"/>
          <w:b w:val="0"/>
          <w:szCs w:val="24"/>
        </w:rPr>
        <w:t xml:space="preserve"> portion of the Consensus Based Issue Resolution process.</w:t>
      </w:r>
    </w:p>
    <w:p w:rsidR="00FE2342" w:rsidP="001F34DC" w14:paraId="40B35A05" w14:textId="55FF85B5">
      <w:pPr>
        <w:pStyle w:val="ListSubhead1"/>
        <w:contextualSpacing/>
        <w:rPr>
          <w:rStyle w:val="Hyperlink"/>
          <w:b w:val="0"/>
        </w:rPr>
      </w:pPr>
      <w:r>
        <w:tab/>
      </w:r>
      <w:hyperlink r:id="rId10" w:history="1">
        <w:r>
          <w:rPr>
            <w:rStyle w:val="Hyperlink"/>
            <w:b w:val="0"/>
          </w:rPr>
          <w:t>Issue Tracking: Operating Reserve Clarification for Resources Operating as Requested by PJM</w:t>
        </w:r>
      </w:hyperlink>
    </w:p>
    <w:p w:rsidR="003E2A50" w:rsidP="005D6946" w14:paraId="506E7136" w14:textId="517A2135">
      <w:pPr>
        <w:pStyle w:val="SecondaryHeading-Numbered"/>
        <w:numPr>
          <w:ilvl w:val="0"/>
          <w:numId w:val="4"/>
        </w:numPr>
        <w:spacing w:after="0"/>
        <w:rPr>
          <w:b/>
          <w:szCs w:val="24"/>
        </w:rPr>
      </w:pPr>
      <w:r>
        <w:rPr>
          <w:b/>
          <w:szCs w:val="24"/>
        </w:rPr>
        <w:t>Capacity Offer Opportunities for Generation with Co-Located Load (</w:t>
      </w:r>
      <w:r w:rsidR="005D6946">
        <w:rPr>
          <w:b/>
          <w:szCs w:val="24"/>
        </w:rPr>
        <w:t>2</w:t>
      </w:r>
      <w:r w:rsidR="001F34DC">
        <w:rPr>
          <w:b/>
          <w:szCs w:val="24"/>
        </w:rPr>
        <w:t>:</w:t>
      </w:r>
      <w:r w:rsidR="00947333">
        <w:rPr>
          <w:b/>
          <w:szCs w:val="24"/>
        </w:rPr>
        <w:t>15</w:t>
      </w:r>
      <w:r w:rsidR="001F34DC">
        <w:rPr>
          <w:b/>
          <w:szCs w:val="24"/>
        </w:rPr>
        <w:t xml:space="preserve"> – </w:t>
      </w:r>
      <w:r w:rsidR="005D6946">
        <w:rPr>
          <w:b/>
          <w:szCs w:val="24"/>
        </w:rPr>
        <w:t>3</w:t>
      </w:r>
      <w:r w:rsidR="001F34DC">
        <w:rPr>
          <w:b/>
          <w:szCs w:val="24"/>
        </w:rPr>
        <w:t>:</w:t>
      </w:r>
      <w:r w:rsidR="00947333">
        <w:rPr>
          <w:b/>
          <w:szCs w:val="24"/>
        </w:rPr>
        <w:t>15</w:t>
      </w:r>
      <w:r w:rsidR="003F736E">
        <w:rPr>
          <w:b/>
          <w:szCs w:val="24"/>
        </w:rPr>
        <w:t>)</w:t>
      </w:r>
    </w:p>
    <w:p w:rsidR="003E2A50" w:rsidRPr="003F736E" w:rsidP="003E2A50" w14:paraId="37F9F684" w14:textId="347BA035">
      <w:pPr>
        <w:pStyle w:val="ListSubhead1"/>
        <w:ind w:left="720"/>
        <w:contextualSpacing/>
        <w:rPr>
          <w:rFonts w:eastAsiaTheme="minorHAnsi"/>
          <w:b w:val="0"/>
        </w:rPr>
      </w:pPr>
      <w:r w:rsidRPr="003F736E">
        <w:rPr>
          <w:rFonts w:eastAsiaTheme="minorHAnsi"/>
          <w:b w:val="0"/>
        </w:rPr>
        <w:t>Lisa Morelli will facilitate a discussion to begin developing solution options for the Capacity Offer Opportunities for Generation with Co-Located Load matrix.</w:t>
      </w:r>
    </w:p>
    <w:p w:rsidR="00FE2342" w:rsidP="003F736E" w14:paraId="3AAA96AB" w14:textId="0EBACE29">
      <w:pPr>
        <w:pStyle w:val="ListSubhead1"/>
        <w:contextualSpacing/>
        <w:rPr>
          <w:rStyle w:val="Hyperlink"/>
          <w:rFonts w:ascii="Times New Roman" w:hAnsi="Times New Roman"/>
          <w:b w:val="0"/>
          <w:szCs w:val="24"/>
        </w:rPr>
      </w:pPr>
      <w:r>
        <w:tab/>
      </w:r>
      <w:hyperlink r:id="rId10" w:history="1">
        <w:r>
          <w:rPr>
            <w:rStyle w:val="Hyperlink"/>
            <w:b w:val="0"/>
          </w:rPr>
          <w:t>Issue Tracking: Capacity Offer Opportunities for Generation with Co-Located Load</w:t>
        </w:r>
      </w:hyperlink>
    </w:p>
    <w:p w:rsidR="000D73DD" w:rsidP="00F415AE" w14:paraId="743328BD" w14:textId="37F6146F">
      <w:pPr>
        <w:pStyle w:val="PrimaryHeading"/>
      </w:pPr>
      <w:r>
        <w:t>Additional Items</w:t>
      </w:r>
      <w:r w:rsidRPr="00104B18">
        <w:t xml:space="preserve"> </w:t>
      </w:r>
      <w:r w:rsidRPr="00F415AE">
        <w:t>(</w:t>
      </w:r>
      <w:r w:rsidR="005D6946">
        <w:t>3</w:t>
      </w:r>
      <w:r w:rsidRPr="00F415AE">
        <w:t>:</w:t>
      </w:r>
      <w:r w:rsidR="00947333">
        <w:t>15</w:t>
      </w:r>
      <w:r w:rsidRPr="00F415AE">
        <w:t xml:space="preserve"> – </w:t>
      </w:r>
      <w:r w:rsidR="00F07999">
        <w:t>3</w:t>
      </w:r>
      <w:r w:rsidRPr="00F415AE" w:rsidR="00AD44DB">
        <w:t>:</w:t>
      </w:r>
      <w:r w:rsidR="00947333">
        <w:t>35</w:t>
      </w:r>
      <w:r w:rsidRPr="00F415AE">
        <w:t>)</w:t>
      </w:r>
      <w:r w:rsidR="0072114E">
        <w:t xml:space="preserve"> </w:t>
      </w:r>
    </w:p>
    <w:p w:rsidR="00065A26" w:rsidP="005D6946" w14:paraId="65EFA52D" w14:textId="31283E21">
      <w:pPr>
        <w:pStyle w:val="SecondaryHeading-Numbered"/>
        <w:numPr>
          <w:ilvl w:val="0"/>
          <w:numId w:val="4"/>
        </w:numPr>
        <w:spacing w:after="0"/>
        <w:rPr>
          <w:b/>
          <w:szCs w:val="24"/>
        </w:rPr>
      </w:pPr>
      <w:r w:rsidRPr="00065A26">
        <w:rPr>
          <w:b/>
          <w:szCs w:val="24"/>
        </w:rPr>
        <w:t>Reserve Price Formation Implementation Plan</w:t>
      </w:r>
      <w:r w:rsidR="0072114E">
        <w:rPr>
          <w:b/>
          <w:szCs w:val="24"/>
        </w:rPr>
        <w:t xml:space="preserve"> (</w:t>
      </w:r>
      <w:r w:rsidR="00611607">
        <w:rPr>
          <w:b/>
          <w:szCs w:val="24"/>
        </w:rPr>
        <w:t>3</w:t>
      </w:r>
      <w:r w:rsidR="0072114E">
        <w:rPr>
          <w:b/>
          <w:szCs w:val="24"/>
        </w:rPr>
        <w:t>:</w:t>
      </w:r>
      <w:r w:rsidR="00947333">
        <w:rPr>
          <w:b/>
          <w:szCs w:val="24"/>
        </w:rPr>
        <w:t>15</w:t>
      </w:r>
      <w:r w:rsidR="0072114E">
        <w:rPr>
          <w:b/>
          <w:szCs w:val="24"/>
        </w:rPr>
        <w:t xml:space="preserve"> – </w:t>
      </w:r>
      <w:r w:rsidR="00611607">
        <w:rPr>
          <w:b/>
          <w:szCs w:val="24"/>
        </w:rPr>
        <w:t>3</w:t>
      </w:r>
      <w:r w:rsidR="0072114E">
        <w:rPr>
          <w:b/>
          <w:szCs w:val="24"/>
        </w:rPr>
        <w:t>:</w:t>
      </w:r>
      <w:r w:rsidR="00947333">
        <w:rPr>
          <w:b/>
          <w:szCs w:val="24"/>
        </w:rPr>
        <w:t>30</w:t>
      </w:r>
      <w:r w:rsidR="0072114E">
        <w:rPr>
          <w:b/>
          <w:szCs w:val="24"/>
        </w:rPr>
        <w:t xml:space="preserve">) </w:t>
      </w:r>
    </w:p>
    <w:p w:rsidR="00E71736" w:rsidP="003F736E" w14:paraId="089FE18E" w14:textId="47B086AF">
      <w:pPr>
        <w:pStyle w:val="ListSubhead1"/>
        <w:ind w:left="720"/>
        <w:contextualSpacing/>
        <w:rPr>
          <w:rFonts w:eastAsiaTheme="minorHAnsi"/>
          <w:b w:val="0"/>
        </w:rPr>
      </w:pPr>
      <w:r w:rsidRPr="003F736E">
        <w:rPr>
          <w:rFonts w:eastAsiaTheme="minorHAnsi"/>
          <w:b w:val="0"/>
        </w:rPr>
        <w:t xml:space="preserve">Brian Chmielewski will provide an overview of upcoming education sessions that will address the details surrounding the October 2022 implementation of </w:t>
      </w:r>
      <w:r w:rsidRPr="003F736E" w:rsidR="0072114E">
        <w:rPr>
          <w:rFonts w:eastAsiaTheme="minorHAnsi"/>
          <w:b w:val="0"/>
        </w:rPr>
        <w:t>several reserve market price formation changes</w:t>
      </w:r>
      <w:r w:rsidRPr="003F736E" w:rsidR="002A366F">
        <w:rPr>
          <w:rFonts w:eastAsiaTheme="minorHAnsi"/>
          <w:b w:val="0"/>
        </w:rPr>
        <w:t xml:space="preserve"> (FERC Docket No EL19-58).</w:t>
      </w:r>
    </w:p>
    <w:p w:rsidR="00E71736" w:rsidRPr="00E71736" w:rsidP="00B3607C" w14:paraId="0332DE02" w14:textId="6B314234">
      <w:pPr>
        <w:pStyle w:val="ListSubhead1"/>
        <w:contextualSpacing/>
        <w:rPr>
          <w:rFonts w:eastAsiaTheme="minorHAnsi"/>
          <w:b w:val="0"/>
        </w:rPr>
      </w:pPr>
    </w:p>
    <w:p w:rsidR="00947333" w:rsidRPr="000D73DD" w:rsidP="003F0EC2" w14:paraId="4FAC05A2" w14:textId="1A255C60">
      <w:pPr>
        <w:pStyle w:val="ListSubhead1"/>
        <w:numPr>
          <w:ilvl w:val="0"/>
          <w:numId w:val="4"/>
        </w:numPr>
        <w:spacing w:after="0"/>
        <w:contextualSpacing/>
        <w:rPr>
          <w:szCs w:val="24"/>
        </w:rPr>
      </w:pPr>
      <w:r w:rsidRPr="000D73DD">
        <w:rPr>
          <w:szCs w:val="24"/>
        </w:rPr>
        <w:t>Cost Development Subcommittee Update (</w:t>
      </w:r>
      <w:r>
        <w:rPr>
          <w:szCs w:val="24"/>
        </w:rPr>
        <w:t xml:space="preserve">3:30 – 3:35) </w:t>
      </w:r>
    </w:p>
    <w:p w:rsidR="00FE2342" w:rsidP="003F736E" w14:paraId="6AEB5848" w14:textId="6D804562">
      <w:pPr>
        <w:pStyle w:val="SecondaryHeading-Numbered"/>
        <w:numPr>
          <w:ilvl w:val="0"/>
          <w:numId w:val="0"/>
        </w:numPr>
        <w:ind w:left="720"/>
      </w:pPr>
      <w:r w:rsidRPr="00065A26">
        <w:rPr>
          <w:sz w:val="22"/>
          <w:szCs w:val="24"/>
        </w:rPr>
        <w:t>Nicole Scott will provide an informational update on the work to be performed at the Cost Development Subcommittee.</w:t>
      </w:r>
    </w:p>
    <w:p w:rsidR="001F34DC" w:rsidRPr="000D73DD" w:rsidP="000D73DD" w14:paraId="123D25CD" w14:textId="77777777">
      <w:pPr>
        <w:textAlignment w:val="center"/>
        <w:rPr>
          <w:rFonts w:ascii="Arial Narrow" w:hAnsi="Arial Narrow" w:cs="Calibri"/>
          <w:b/>
          <w:bCs/>
          <w:vanish/>
        </w:rPr>
      </w:pPr>
    </w:p>
    <w:p w:rsidR="000D73DD" w:rsidRPr="000D73DD" w:rsidP="0072114E" w14:paraId="4FBE845D"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30EA1054"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5DCE48E7"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357AB5BF"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40D097D9"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405929DE" w14:textId="77777777">
      <w:pPr>
        <w:pStyle w:val="ListParagraph"/>
        <w:numPr>
          <w:ilvl w:val="0"/>
          <w:numId w:val="3"/>
        </w:numPr>
        <w:contextualSpacing w:val="0"/>
        <w:textAlignment w:val="center"/>
        <w:rPr>
          <w:rFonts w:ascii="Arial Narrow" w:hAnsi="Arial Narrow" w:cs="Calibri"/>
          <w:b/>
          <w:bCs/>
          <w:vanish/>
        </w:rPr>
      </w:pPr>
    </w:p>
    <w:p w:rsidR="000D73DD" w:rsidRPr="000D73DD" w:rsidP="0072114E" w14:paraId="42A92EF2" w14:textId="77777777">
      <w:pPr>
        <w:pStyle w:val="ListParagraph"/>
        <w:numPr>
          <w:ilvl w:val="0"/>
          <w:numId w:val="3"/>
        </w:numPr>
        <w:contextualSpacing w:val="0"/>
        <w:textAlignment w:val="center"/>
        <w:rPr>
          <w:rFonts w:ascii="Arial Narrow" w:hAnsi="Arial Narrow" w:cs="Calibri"/>
          <w:b/>
          <w:bCs/>
          <w:vanish/>
        </w:rPr>
      </w:pPr>
    </w:p>
    <w:p w:rsidR="00817936" w:rsidRPr="00841A0E" w:rsidP="00841A0E" w14:paraId="0742ACA9" w14:textId="3CA696A4">
      <w:pPr>
        <w:pStyle w:val="PrimaryHeading"/>
      </w:pPr>
      <w:r>
        <w:t>Informational Section</w:t>
      </w:r>
    </w:p>
    <w:p w:rsidR="00F415AE" w:rsidRPr="00D92EAC" w:rsidP="00F415AE" w14:paraId="3405B2A4" w14:textId="77777777">
      <w:pPr>
        <w:rPr>
          <w:rFonts w:ascii="Arial Narrow" w:hAnsi="Arial Narrow" w:eastAsiaTheme="minorHAnsi" w:cstheme="minorBidi"/>
          <w:b/>
        </w:rPr>
      </w:pPr>
      <w:r>
        <w:rPr>
          <w:rFonts w:ascii="Arial Narrow" w:hAnsi="Arial Narrow" w:eastAsiaTheme="minorHAnsi" w:cstheme="minorBidi"/>
          <w:b/>
        </w:rPr>
        <w:t>Interregional Coordination</w:t>
      </w:r>
      <w:r w:rsidRPr="00D92EAC">
        <w:rPr>
          <w:rFonts w:ascii="Arial Narrow" w:hAnsi="Arial Narrow" w:eastAsiaTheme="minorHAnsi" w:cstheme="minorBidi"/>
          <w:b/>
        </w:rPr>
        <w:t xml:space="preserve"> Update</w:t>
      </w:r>
    </w:p>
    <w:p w:rsidR="00F415AE" w:rsidP="00F415AE" w14:paraId="59A31B76" w14:textId="77777777">
      <w:pPr>
        <w:rPr>
          <w:rFonts w:ascii="Arial Narrow" w:hAnsi="Arial Narrow" w:eastAsiaTheme="minorHAnsi" w:cstheme="minorBidi"/>
        </w:rPr>
      </w:pPr>
      <w:r w:rsidRPr="00D92EAC">
        <w:rPr>
          <w:rFonts w:ascii="Arial Narrow" w:hAnsi="Arial Narrow" w:eastAsiaTheme="minorHAnsi" w:cstheme="minorBidi"/>
        </w:rPr>
        <w:t>Materials are posted as informational only.</w:t>
      </w:r>
    </w:p>
    <w:p w:rsidR="00F415AE" w:rsidP="00F415AE" w14:paraId="61616E8F" w14:textId="77777777">
      <w:pPr>
        <w:rPr>
          <w:rFonts w:ascii="Arial Narrow" w:hAnsi="Arial Narrow" w:eastAsiaTheme="minorHAnsi" w:cstheme="minorBidi"/>
          <w:b/>
        </w:rPr>
      </w:pPr>
    </w:p>
    <w:p w:rsidR="00F415AE" w:rsidRPr="00D92EAC" w:rsidP="00F415AE" w14:paraId="71DB44FB" w14:textId="77777777">
      <w:pPr>
        <w:rPr>
          <w:rFonts w:ascii="Arial Narrow" w:hAnsi="Arial Narrow" w:eastAsiaTheme="minorHAnsi" w:cstheme="minorBidi"/>
          <w:b/>
        </w:rPr>
      </w:pPr>
      <w:r w:rsidRPr="00D92EAC">
        <w:rPr>
          <w:rFonts w:ascii="Arial Narrow" w:hAnsi="Arial Narrow" w:eastAsiaTheme="minorHAnsi" w:cstheme="minorBidi"/>
          <w:b/>
        </w:rPr>
        <w:t>Fast Start Pricing Monthly Metrics Update</w:t>
      </w:r>
    </w:p>
    <w:p w:rsidR="00F415AE" w:rsidP="00F415AE" w14:paraId="03F233A5" w14:textId="77777777">
      <w:pPr>
        <w:rPr>
          <w:rFonts w:ascii="Arial Narrow" w:hAnsi="Arial Narrow" w:eastAsiaTheme="minorHAnsi" w:cstheme="minorBidi"/>
        </w:rPr>
      </w:pPr>
      <w:r w:rsidRPr="00D92EAC">
        <w:rPr>
          <w:rFonts w:ascii="Arial Narrow" w:hAnsi="Arial Narrow" w:eastAsiaTheme="minorHAnsi" w:cstheme="minorBidi"/>
        </w:rPr>
        <w:t>Materials are posted as informational only.</w:t>
      </w:r>
    </w:p>
    <w:p w:rsidR="005518DC" w:rsidP="00817936" w14:paraId="5FB022FE" w14:textId="4CDD7F1E">
      <w:pPr>
        <w:pStyle w:val="NoSpacing"/>
        <w:rPr>
          <w:rFonts w:ascii="Arial Narrow" w:hAnsi="Arial Narrow"/>
          <w:b/>
          <w:sz w:val="24"/>
          <w:szCs w:val="24"/>
        </w:rPr>
      </w:pPr>
    </w:p>
    <w:p w:rsidR="00F07999" w:rsidRPr="00D92EAC" w:rsidP="00F07999" w14:paraId="13322446" w14:textId="77777777">
      <w:pPr>
        <w:rPr>
          <w:rFonts w:ascii="Arial Narrow" w:hAnsi="Arial Narrow" w:eastAsiaTheme="minorHAnsi" w:cstheme="minorBidi"/>
          <w:b/>
        </w:rPr>
      </w:pPr>
      <w:r>
        <w:rPr>
          <w:rFonts w:ascii="Arial Narrow" w:hAnsi="Arial Narrow" w:eastAsiaTheme="minorHAnsi" w:cstheme="minorBidi"/>
          <w:b/>
        </w:rPr>
        <w:t>PJM Net Energy Injections Quarterly Review</w:t>
      </w:r>
    </w:p>
    <w:p w:rsidR="00F07999" w:rsidP="00F07999" w14:paraId="05A6437C" w14:textId="77777777">
      <w:pPr>
        <w:rPr>
          <w:rFonts w:ascii="Arial Narrow" w:hAnsi="Arial Narrow" w:eastAsiaTheme="minorHAnsi" w:cstheme="minorBidi"/>
        </w:rPr>
      </w:pPr>
      <w:r w:rsidRPr="00D92EAC">
        <w:rPr>
          <w:rFonts w:ascii="Arial Narrow" w:hAnsi="Arial Narrow" w:eastAsiaTheme="minorHAnsi" w:cstheme="minorBidi"/>
        </w:rPr>
        <w:t>Materials are posted as informational only.</w:t>
      </w:r>
    </w:p>
    <w:p w:rsidR="003E2A50" w:rsidP="003E2A50" w14:paraId="2EA3F7B1" w14:textId="77777777">
      <w:pPr>
        <w:pStyle w:val="NoSpacing"/>
        <w:rPr>
          <w:rFonts w:ascii="Arial Narrow" w:hAnsi="Arial Narrow"/>
          <w:b/>
          <w:sz w:val="24"/>
          <w:szCs w:val="24"/>
        </w:rPr>
      </w:pPr>
    </w:p>
    <w:p w:rsidR="005A340F" w:rsidRPr="00817936" w:rsidP="00817936" w14:paraId="36B1030A" w14:textId="49988597">
      <w:pPr>
        <w:pStyle w:val="NoSpacing"/>
        <w:rPr>
          <w:b/>
        </w:rPr>
      </w:pPr>
      <w:r>
        <w:rPr>
          <w:rFonts w:ascii="Arial Narrow" w:hAnsi="Arial Narrow"/>
          <w:b/>
          <w:sz w:val="24"/>
          <w:szCs w:val="24"/>
        </w:rPr>
        <w:t>ARR FTR Market Task Force</w:t>
      </w:r>
      <w:r w:rsidRPr="002E16A0">
        <w:rPr>
          <w:rFonts w:ascii="Arial Narrow" w:hAnsi="Arial Narrow"/>
          <w:b/>
          <w:sz w:val="24"/>
          <w:szCs w:val="24"/>
        </w:rPr>
        <w:t xml:space="preserve"> (</w:t>
      </w:r>
      <w:r>
        <w:rPr>
          <w:rFonts w:ascii="Arial Narrow" w:hAnsi="Arial Narrow"/>
          <w:b/>
          <w:sz w:val="24"/>
          <w:szCs w:val="24"/>
        </w:rPr>
        <w:t>AFMTF</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1" w:history="1">
        <w:r>
          <w:rPr>
            <w:rStyle w:val="Hyperlink"/>
            <w:rFonts w:ascii="Arial Narrow" w:hAnsi="Arial Narrow"/>
            <w:sz w:val="24"/>
            <w:szCs w:val="24"/>
          </w:rPr>
          <w:t>AFMTF website</w:t>
        </w:r>
      </w:hyperlink>
      <w:r w:rsidRPr="002E16A0">
        <w:rPr>
          <w:rStyle w:val="Hyperlink"/>
          <w:rFonts w:ascii="Arial Narrow" w:hAnsi="Arial Narrow"/>
          <w:sz w:val="24"/>
          <w:szCs w:val="24"/>
        </w:rPr>
        <w:t>.</w:t>
      </w:r>
    </w:p>
    <w:p w:rsidR="005A340F" w:rsidP="00CC0472" w14:paraId="7E71E5BC" w14:textId="77777777">
      <w:pPr>
        <w:pStyle w:val="NoSpacing"/>
        <w:rPr>
          <w:rFonts w:ascii="Arial Narrow" w:hAnsi="Arial Narrow"/>
          <w:b/>
          <w:sz w:val="24"/>
          <w:szCs w:val="24"/>
        </w:rPr>
      </w:pPr>
    </w:p>
    <w:p w:rsidR="00D92EAC" w:rsidP="00D92EAC" w14:paraId="33F01D9A" w14:textId="77777777">
      <w:pPr>
        <w:pStyle w:val="NoSpacing"/>
        <w:rPr>
          <w:rFonts w:ascii="Arial Narrow" w:hAnsi="Arial Narrow"/>
          <w:b/>
          <w:sz w:val="24"/>
          <w:szCs w:val="24"/>
        </w:rPr>
      </w:pPr>
      <w:r>
        <w:rPr>
          <w:rFonts w:ascii="Arial Narrow" w:hAnsi="Arial Narrow"/>
          <w:b/>
          <w:sz w:val="24"/>
          <w:szCs w:val="24"/>
        </w:rPr>
        <w:t>Reactive Power Compensation Task Force (RPCTF)</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2" w:history="1">
        <w:r w:rsidRPr="007F3693">
          <w:rPr>
            <w:rStyle w:val="Hyperlink"/>
            <w:rFonts w:ascii="Arial Narrow" w:hAnsi="Arial Narrow"/>
            <w:sz w:val="24"/>
            <w:szCs w:val="24"/>
          </w:rPr>
          <w:t>RPCTF website.</w:t>
        </w:r>
      </w:hyperlink>
    </w:p>
    <w:p w:rsidR="00D92EAC" w:rsidP="00CC0472" w14:paraId="07201CED" w14:textId="77777777">
      <w:pPr>
        <w:pStyle w:val="NoSpacing"/>
        <w:rPr>
          <w:rFonts w:ascii="Arial Narrow" w:hAnsi="Arial Narrow"/>
          <w:b/>
          <w:sz w:val="24"/>
          <w:szCs w:val="24"/>
        </w:rPr>
      </w:pPr>
    </w:p>
    <w:p w:rsidR="005D3CAB" w:rsidP="00CC0472" w14:paraId="4F5BBAD1" w14:textId="2F310882">
      <w:pPr>
        <w:pStyle w:val="NoSpacing"/>
        <w:rPr>
          <w:rFonts w:ascii="Arial Narrow" w:hAnsi="Arial Narrow"/>
          <w:b/>
          <w:sz w:val="24"/>
          <w:szCs w:val="24"/>
        </w:rPr>
      </w:pPr>
      <w:r>
        <w:rPr>
          <w:rFonts w:ascii="Arial Narrow" w:hAnsi="Arial Narrow"/>
          <w:b/>
          <w:sz w:val="24"/>
          <w:szCs w:val="24"/>
        </w:rPr>
        <w:t>Cost Development</w:t>
      </w:r>
      <w:r w:rsidRPr="002E16A0">
        <w:rPr>
          <w:rFonts w:ascii="Arial Narrow" w:hAnsi="Arial Narrow"/>
          <w:b/>
          <w:sz w:val="24"/>
          <w:szCs w:val="24"/>
        </w:rPr>
        <w:t xml:space="preserve"> Subcommittee (</w:t>
      </w:r>
      <w:r>
        <w:rPr>
          <w:rFonts w:ascii="Arial Narrow" w:hAnsi="Arial Narrow"/>
          <w:b/>
          <w:sz w:val="24"/>
          <w:szCs w:val="24"/>
        </w:rPr>
        <w:t>CDS</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3" w:history="1">
        <w:r>
          <w:rPr>
            <w:rStyle w:val="Hyperlink"/>
            <w:rFonts w:ascii="Arial Narrow" w:hAnsi="Arial Narrow"/>
            <w:sz w:val="24"/>
            <w:szCs w:val="24"/>
          </w:rPr>
          <w:t>CDS website</w:t>
        </w:r>
      </w:hyperlink>
      <w:r w:rsidRPr="002E16A0">
        <w:rPr>
          <w:rStyle w:val="Hyperlink"/>
          <w:rFonts w:ascii="Arial Narrow" w:hAnsi="Arial Narrow"/>
          <w:sz w:val="24"/>
          <w:szCs w:val="24"/>
        </w:rPr>
        <w:t>.</w:t>
      </w:r>
    </w:p>
    <w:p w:rsidR="005D3CAB" w:rsidP="00CC0472" w14:paraId="3D05B436" w14:textId="77777777">
      <w:pPr>
        <w:pStyle w:val="NoSpacing"/>
        <w:rPr>
          <w:rFonts w:ascii="Arial Narrow" w:hAnsi="Arial Narrow"/>
          <w:b/>
          <w:sz w:val="24"/>
          <w:szCs w:val="24"/>
        </w:rPr>
      </w:pPr>
    </w:p>
    <w:p w:rsidR="00CC0472" w:rsidP="00CC0472" w14:paraId="25E2C335" w14:textId="4A4E6857">
      <w:pPr>
        <w:pStyle w:val="NoSpacing"/>
        <w:rPr>
          <w:rStyle w:val="Hyperlink"/>
          <w:rFonts w:ascii="Arial Narrow" w:hAnsi="Arial Narrow"/>
          <w:sz w:val="24"/>
          <w:szCs w:val="24"/>
        </w:rPr>
      </w:pPr>
      <w:r w:rsidRPr="002E16A0">
        <w:rPr>
          <w:rFonts w:ascii="Arial Narrow" w:hAnsi="Arial Narrow"/>
          <w:b/>
          <w:sz w:val="24"/>
          <w:szCs w:val="24"/>
        </w:rPr>
        <w:t>Demand Response Subcommittee (DRS)</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4" w:history="1">
        <w:r w:rsidR="00FC02BF">
          <w:rPr>
            <w:rStyle w:val="Hyperlink"/>
            <w:rFonts w:ascii="Arial Narrow" w:hAnsi="Arial Narrow"/>
            <w:sz w:val="24"/>
            <w:szCs w:val="24"/>
          </w:rPr>
          <w:t>DRS website</w:t>
        </w:r>
      </w:hyperlink>
      <w:r w:rsidRPr="002E16A0">
        <w:rPr>
          <w:rStyle w:val="Hyperlink"/>
          <w:rFonts w:ascii="Arial Narrow" w:hAnsi="Arial Narrow"/>
          <w:sz w:val="24"/>
          <w:szCs w:val="24"/>
        </w:rPr>
        <w:t>.</w:t>
      </w:r>
    </w:p>
    <w:p w:rsidR="00CC0472" w:rsidP="00CC0472" w14:paraId="07679F54" w14:textId="77777777">
      <w:pPr>
        <w:pStyle w:val="NoSpacing"/>
        <w:rPr>
          <w:rStyle w:val="Hyperlink"/>
          <w:rFonts w:ascii="Arial Narrow" w:hAnsi="Arial Narrow"/>
          <w:sz w:val="24"/>
          <w:szCs w:val="24"/>
        </w:rPr>
      </w:pPr>
    </w:p>
    <w:p w:rsidR="00CC0472" w:rsidRPr="002E16A0" w:rsidP="00CC0472" w14:paraId="2D58002E" w14:textId="2FDE7C1B">
      <w:pPr>
        <w:pStyle w:val="NoSpacing"/>
        <w:rPr>
          <w:rFonts w:ascii="Arial Narrow" w:hAnsi="Arial Narrow"/>
          <w:b/>
          <w:sz w:val="24"/>
          <w:szCs w:val="24"/>
        </w:rPr>
      </w:pPr>
      <w:r>
        <w:rPr>
          <w:rFonts w:ascii="Arial Narrow" w:hAnsi="Arial Narrow"/>
          <w:b/>
          <w:sz w:val="24"/>
          <w:szCs w:val="24"/>
        </w:rPr>
        <w:t xml:space="preserve">DER &amp; Inverter-based Resources </w:t>
      </w:r>
      <w:r w:rsidR="00E546BC">
        <w:rPr>
          <w:rFonts w:ascii="Arial Narrow" w:hAnsi="Arial Narrow"/>
          <w:b/>
          <w:sz w:val="24"/>
          <w:szCs w:val="24"/>
        </w:rPr>
        <w:t>Subcommittee</w:t>
      </w:r>
      <w:r>
        <w:rPr>
          <w:rFonts w:ascii="Arial Narrow" w:hAnsi="Arial Narrow"/>
          <w:b/>
          <w:sz w:val="24"/>
          <w:szCs w:val="24"/>
        </w:rPr>
        <w:t xml:space="preserve"> (DIRS)</w:t>
      </w:r>
    </w:p>
    <w:p w:rsidR="00CC0472" w:rsidP="00CC0472" w14:paraId="240BB410" w14:textId="24D70B71">
      <w:pPr>
        <w:pStyle w:val="NoSpacing"/>
        <w:rPr>
          <w:rStyle w:val="Hyperlink"/>
          <w:rFonts w:ascii="Arial Narrow" w:hAnsi="Arial Narrow"/>
          <w:sz w:val="24"/>
          <w:szCs w:val="24"/>
        </w:rPr>
      </w:pPr>
      <w:r w:rsidRPr="002E16A0">
        <w:rPr>
          <w:rFonts w:ascii="Arial Narrow" w:hAnsi="Arial Narrow"/>
          <w:sz w:val="24"/>
          <w:szCs w:val="24"/>
        </w:rP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5" w:history="1">
        <w:r w:rsidR="00FC02BF">
          <w:rPr>
            <w:rStyle w:val="Hyperlink"/>
            <w:rFonts w:ascii="Arial Narrow" w:hAnsi="Arial Narrow"/>
            <w:sz w:val="24"/>
            <w:szCs w:val="24"/>
          </w:rPr>
          <w:t>DIRS website.</w:t>
        </w:r>
      </w:hyperlink>
    </w:p>
    <w:p w:rsidR="00CC0472" w:rsidP="00CC0472" w14:paraId="70078AFF" w14:textId="77777777">
      <w:pPr>
        <w:pStyle w:val="NoSpacing"/>
        <w:rPr>
          <w:rStyle w:val="Hyperlink"/>
          <w:rFonts w:ascii="Arial Narrow" w:hAnsi="Arial Narrow"/>
          <w:sz w:val="24"/>
          <w:szCs w:val="24"/>
        </w:rPr>
      </w:pPr>
    </w:p>
    <w:p w:rsidR="00CC0472" w:rsidRPr="002E16A0" w:rsidP="00CC0472" w14:paraId="6C6C59E3" w14:textId="77777777">
      <w:pPr>
        <w:pStyle w:val="NoSpacing"/>
        <w:rPr>
          <w:rFonts w:ascii="Arial Narrow" w:hAnsi="Arial Narrow"/>
          <w:b/>
          <w:sz w:val="24"/>
          <w:szCs w:val="24"/>
          <w:lang w:bidi="en-US"/>
        </w:rPr>
      </w:pPr>
      <w:r w:rsidRPr="002E16A0">
        <w:rPr>
          <w:rFonts w:ascii="Arial Narrow" w:hAnsi="Arial Narrow"/>
          <w:b/>
          <w:sz w:val="24"/>
          <w:szCs w:val="24"/>
        </w:rPr>
        <w:t xml:space="preserve">Market Settlements Subcommittee (MSS) </w:t>
      </w:r>
    </w:p>
    <w:p w:rsidR="00CC0472" w:rsidP="00CC0472" w14:paraId="13C1400B" w14:textId="2ED0338E">
      <w:pPr>
        <w:pStyle w:val="NoSpacing"/>
        <w:rPr>
          <w:rStyle w:val="Hyperlink"/>
          <w:rFonts w:ascii="Arial Narrow" w:hAnsi="Arial Narrow"/>
          <w:sz w:val="24"/>
          <w:szCs w:val="24"/>
        </w:rPr>
      </w:pPr>
      <w:r w:rsidRPr="002E16A0">
        <w:rPr>
          <w:rFonts w:ascii="Arial Narrow" w:hAnsi="Arial Narrow"/>
          <w:sz w:val="24"/>
          <w:szCs w:val="24"/>
          <w:lang w:bidi="en-US"/>
        </w:rPr>
        <w:t>Meeting materials are posted to</w:t>
      </w:r>
      <w:r w:rsidRPr="002E16A0">
        <w:rPr>
          <w:rFonts w:ascii="Arial Narrow" w:hAnsi="Arial Narrow"/>
          <w:sz w:val="24"/>
          <w:szCs w:val="24"/>
        </w:rPr>
        <w:t xml:space="preserve"> the </w:t>
      </w:r>
      <w:hyperlink r:id="rId16" w:history="1">
        <w:r w:rsidR="00FC02BF">
          <w:rPr>
            <w:rStyle w:val="Hyperlink"/>
            <w:rFonts w:ascii="Arial Narrow" w:hAnsi="Arial Narrow"/>
            <w:sz w:val="24"/>
            <w:szCs w:val="24"/>
          </w:rPr>
          <w:t>MSS website</w:t>
        </w:r>
      </w:hyperlink>
      <w:r w:rsidRPr="002E16A0">
        <w:rPr>
          <w:rStyle w:val="Hyperlink"/>
          <w:rFonts w:ascii="Arial Narrow" w:hAnsi="Arial Narrow"/>
          <w:sz w:val="24"/>
          <w:szCs w:val="24"/>
        </w:rPr>
        <w:t>.</w:t>
      </w:r>
    </w:p>
    <w:p w:rsidR="00CC0472" w:rsidP="00CC0472" w14:paraId="77C2B318" w14:textId="575C4656">
      <w:pPr>
        <w:pStyle w:val="ListSubhead1"/>
        <w:spacing w:after="0"/>
        <w:ind w:left="360" w:hanging="360"/>
        <w:rPr>
          <w:szCs w:val="24"/>
        </w:rPr>
      </w:pPr>
    </w:p>
    <w:p w:rsidR="003E2A50" w:rsidP="003E2A50" w14:paraId="7731FBEE" w14:textId="77777777">
      <w:pPr>
        <w:pStyle w:val="ListSubhead1"/>
        <w:spacing w:after="0"/>
        <w:ind w:left="360" w:hanging="360"/>
        <w:rPr>
          <w:szCs w:val="24"/>
        </w:rPr>
      </w:pPr>
      <w:r w:rsidRPr="004E1FDC">
        <w:rPr>
          <w:szCs w:val="24"/>
        </w:rPr>
        <w:t>OC/MIC Fuel Requirements for Black Start Resources</w:t>
      </w:r>
    </w:p>
    <w:p w:rsidR="003E2A50" w:rsidRPr="004E1FDC" w:rsidP="003E2A50" w14:paraId="539AC488" w14:textId="77777777">
      <w:pPr>
        <w:pStyle w:val="ListSubhead1"/>
        <w:spacing w:after="0"/>
        <w:ind w:left="360" w:hanging="360"/>
        <w:rPr>
          <w:b w:val="0"/>
          <w:szCs w:val="24"/>
        </w:rPr>
      </w:pPr>
      <w:r w:rsidRPr="004E1FDC">
        <w:rPr>
          <w:b w:val="0"/>
          <w:szCs w:val="24"/>
        </w:rPr>
        <w:t xml:space="preserve">Meeting materials are posted to the </w:t>
      </w:r>
      <w:hyperlink r:id="rId17" w:history="1">
        <w:r w:rsidRPr="004E1FDC">
          <w:rPr>
            <w:rStyle w:val="Hyperlink"/>
            <w:b w:val="0"/>
            <w:szCs w:val="24"/>
          </w:rPr>
          <w:t>O</w:t>
        </w:r>
        <w:r>
          <w:rPr>
            <w:rStyle w:val="Hyperlink"/>
            <w:b w:val="0"/>
            <w:szCs w:val="24"/>
          </w:rPr>
          <w:t xml:space="preserve">perating </w:t>
        </w:r>
        <w:r w:rsidRPr="004E1FDC">
          <w:rPr>
            <w:rStyle w:val="Hyperlink"/>
            <w:b w:val="0"/>
            <w:szCs w:val="24"/>
          </w:rPr>
          <w:t>C</w:t>
        </w:r>
        <w:r>
          <w:rPr>
            <w:rStyle w:val="Hyperlink"/>
            <w:b w:val="0"/>
            <w:szCs w:val="24"/>
          </w:rPr>
          <w:t>ommittee</w:t>
        </w:r>
        <w:r w:rsidRPr="004E1FDC">
          <w:rPr>
            <w:rStyle w:val="Hyperlink"/>
            <w:b w:val="0"/>
            <w:szCs w:val="24"/>
          </w:rPr>
          <w:t xml:space="preserve"> website</w:t>
        </w:r>
      </w:hyperlink>
      <w:r>
        <w:rPr>
          <w:b w:val="0"/>
          <w:szCs w:val="24"/>
        </w:rPr>
        <w:t>.</w:t>
      </w:r>
    </w:p>
    <w:p w:rsidR="003E2A50" w:rsidP="00CC0472" w14:paraId="0A03308E" w14:textId="77777777">
      <w:pPr>
        <w:pStyle w:val="ListSubhead1"/>
        <w:spacing w:after="0"/>
        <w:ind w:left="360" w:hanging="360"/>
        <w:rPr>
          <w:szCs w:val="24"/>
        </w:rPr>
      </w:pPr>
    </w:p>
    <w:p w:rsidR="00CC0472" w:rsidRPr="002E16A0" w:rsidP="00CC0472" w14:paraId="035D9C67" w14:textId="77777777">
      <w:pPr>
        <w:pStyle w:val="ListSubhead1"/>
        <w:spacing w:after="0"/>
        <w:ind w:left="360" w:hanging="360"/>
        <w:rPr>
          <w:szCs w:val="24"/>
        </w:rPr>
      </w:pPr>
      <w:r w:rsidRPr="002E16A0">
        <w:rPr>
          <w:szCs w:val="24"/>
        </w:rPr>
        <w:t>Report on Market Operations</w:t>
      </w:r>
    </w:p>
    <w:p w:rsidR="00CC0472" w:rsidRPr="00817936" w:rsidP="00CC0472" w14:paraId="507301AE" w14:textId="4C9086C3">
      <w:pPr>
        <w:pStyle w:val="NoSpacing"/>
        <w:rPr>
          <w:rFonts w:ascii="Arial Narrow" w:hAnsi="Arial Narrow"/>
          <w:sz w:val="24"/>
          <w:szCs w:val="24"/>
        </w:rPr>
      </w:pPr>
      <w:r w:rsidRPr="002E16A0">
        <w:rPr>
          <w:rFonts w:ascii="Arial Narrow" w:hAnsi="Arial Narrow"/>
          <w:sz w:val="24"/>
          <w:szCs w:val="24"/>
        </w:rPr>
        <w:t xml:space="preserve">The Report on Market Operations will be reviewed during the </w:t>
      </w:r>
      <w:hyperlink r:id="rId18" w:history="1">
        <w:r w:rsidRPr="002E16A0">
          <w:rPr>
            <w:rStyle w:val="Hyperlink"/>
            <w:rFonts w:ascii="Arial Narrow" w:hAnsi="Arial Narrow"/>
            <w:sz w:val="24"/>
            <w:szCs w:val="24"/>
          </w:rPr>
          <w:t>MC Webinar</w:t>
        </w:r>
      </w:hyperlink>
      <w:r w:rsidRPr="002E16A0">
        <w:rPr>
          <w:rFonts w:ascii="Arial Narrow" w:hAnsi="Arial Narrow"/>
          <w:sz w:val="24"/>
          <w:szCs w:val="24"/>
        </w:rPr>
        <w:t>.</w:t>
      </w:r>
    </w:p>
    <w:p w:rsidR="00882601" w:rsidP="00CC0472" w14:paraId="7DBB00B5" w14:textId="793F7980">
      <w:pPr>
        <w:pStyle w:val="Author"/>
        <w:rPr>
          <w:sz w:val="18"/>
          <w:szCs w:val="18"/>
        </w:rPr>
      </w:pPr>
    </w:p>
    <w:tbl>
      <w:tblPr>
        <w:tblStyle w:val="GridTable3Accent5"/>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1"/>
        <w:gridCol w:w="983"/>
        <w:gridCol w:w="3756"/>
        <w:gridCol w:w="1816"/>
        <w:gridCol w:w="1534"/>
      </w:tblGrid>
      <w:tr w14:paraId="4728F65F" w14:textId="77777777" w:rsidTr="00AF02E8">
        <w:tblPrEx>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70"/>
        </w:trPr>
        <w:tc>
          <w:tcPr>
            <w:tcW w:w="5940" w:type="dxa"/>
            <w:gridSpan w:val="3"/>
            <w:tcBorders>
              <w:top w:val="single" w:sz="4" w:space="0" w:color="auto"/>
              <w:left w:val="single" w:sz="4" w:space="0" w:color="auto"/>
              <w:bottom w:val="single" w:sz="4" w:space="0" w:color="auto"/>
              <w:right w:val="single" w:sz="8" w:space="0" w:color="auto"/>
            </w:tcBorders>
            <w:shd w:val="clear" w:color="auto" w:fill="00B0F0" w:themeFill="accent3"/>
            <w:vAlign w:val="center"/>
          </w:tcPr>
          <w:p w:rsidR="003E2A50" w:rsidRPr="003C3320" w:rsidP="00AF02E8" w14:paraId="30ABC581" w14:textId="77777777">
            <w:pPr>
              <w:pStyle w:val="tableheading"/>
              <w:jc w:val="left"/>
              <w:rPr>
                <w:b/>
                <w:i w:val="0"/>
              </w:rPr>
            </w:pPr>
            <w:r w:rsidRPr="003C3320">
              <w:rPr>
                <w:b/>
                <w:i w:val="0"/>
              </w:rPr>
              <w:t>Future Meeting Dates and Materials</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13366" w:themeFill="accent1"/>
            <w:vAlign w:val="center"/>
          </w:tcPr>
          <w:p w:rsidR="003E2A50" w:rsidRPr="00DA23DE" w:rsidP="00AF02E8" w14:paraId="48C4BD87" w14:textId="77777777">
            <w:pPr>
              <w:pStyle w:val="DisclaimerHeading"/>
              <w:spacing w:before="40" w:after="40"/>
              <w:jc w:val="center"/>
              <w:rPr>
                <w:b/>
                <w:color w:val="FFFFFF" w:themeColor="background1"/>
                <w:sz w:val="19"/>
                <w:szCs w:val="19"/>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13366" w:themeFill="accent1"/>
            <w:vAlign w:val="center"/>
          </w:tcPr>
          <w:p w:rsidR="003E2A50" w:rsidRPr="00DA23DE" w:rsidP="00AF02E8" w14:paraId="3EA7D1D0" w14:textId="77777777">
            <w:pPr>
              <w:pStyle w:val="DisclaimerHeading"/>
              <w:spacing w:before="40" w:after="40"/>
              <w:jc w:val="center"/>
              <w:rPr>
                <w:b/>
                <w:color w:val="FFFFFF" w:themeColor="background1"/>
                <w:sz w:val="19"/>
                <w:szCs w:val="19"/>
              </w:rPr>
            </w:pPr>
            <w:r w:rsidRPr="00DA23DE">
              <w:rPr>
                <w:b/>
                <w:color w:val="FFFFFF" w:themeColor="background1"/>
                <w:sz w:val="19"/>
                <w:szCs w:val="19"/>
              </w:rPr>
              <w:t>Materials Published</w:t>
            </w:r>
          </w:p>
        </w:tc>
      </w:tr>
      <w:tr w14:paraId="62952C7D" w14:textId="77777777" w:rsidTr="00AF02E8">
        <w:tblPrEx>
          <w:tblW w:w="0" w:type="auto"/>
          <w:tblInd w:w="-5" w:type="dxa"/>
          <w:tblLook w:val="04A0"/>
        </w:tblPrEx>
        <w:trPr>
          <w:trHeight w:val="296"/>
        </w:trPr>
        <w:tc>
          <w:tcPr>
            <w:tcW w:w="1201" w:type="dxa"/>
            <w:tcBorders>
              <w:top w:val="single" w:sz="4" w:space="0" w:color="auto"/>
              <w:left w:val="single" w:sz="4" w:space="0" w:color="auto"/>
              <w:bottom w:val="single" w:sz="4" w:space="0" w:color="auto"/>
              <w:right w:val="single" w:sz="4" w:space="0" w:color="auto"/>
            </w:tcBorders>
            <w:shd w:val="clear" w:color="auto" w:fill="000000" w:themeFill="text2"/>
            <w:vAlign w:val="center"/>
          </w:tcPr>
          <w:p w:rsidR="003E2A50" w:rsidRPr="00BB6921" w:rsidP="00AF02E8" w14:paraId="0980843D" w14:textId="77777777">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4" w:space="0" w:color="auto"/>
              <w:right w:val="single" w:sz="8" w:space="0" w:color="auto"/>
            </w:tcBorders>
            <w:shd w:val="clear" w:color="auto" w:fill="000000" w:themeFill="text2"/>
            <w:vAlign w:val="center"/>
          </w:tcPr>
          <w:p w:rsidR="003E2A50" w:rsidRPr="00BB6921" w:rsidP="00AF02E8" w14:paraId="225DD6F4" w14:textId="77777777">
            <w:pPr>
              <w:pStyle w:val="DisclaimerHeading"/>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4" w:space="0" w:color="auto"/>
              <w:right w:val="single" w:sz="8" w:space="0" w:color="auto"/>
            </w:tcBorders>
            <w:shd w:val="clear" w:color="auto" w:fill="000000" w:themeFill="text2"/>
            <w:vAlign w:val="center"/>
          </w:tcPr>
          <w:p w:rsidR="003E2A50" w:rsidRPr="00BB6921" w:rsidP="00AF02E8" w14:paraId="050C0A5D" w14:textId="77777777">
            <w:pPr>
              <w:pStyle w:val="DisclaimerHeading"/>
              <w:jc w:val="center"/>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4" w:space="0" w:color="auto"/>
              <w:right w:val="single" w:sz="6" w:space="0" w:color="FFFFFF" w:themeColor="background1"/>
            </w:tcBorders>
            <w:shd w:val="clear" w:color="auto" w:fill="000000" w:themeFill="text2"/>
            <w:vAlign w:val="center"/>
          </w:tcPr>
          <w:p w:rsidR="003E2A50" w:rsidRPr="00C10A93" w:rsidP="00AF02E8" w14:paraId="39F63C58" w14:textId="77777777">
            <w:pPr>
              <w:pStyle w:val="DisclaimerHeading"/>
              <w:jc w:val="center"/>
              <w:rPr>
                <w:color w:val="FFFFFF" w:themeColor="background1"/>
                <w:sz w:val="19"/>
                <w:szCs w:val="19"/>
              </w:rPr>
            </w:pPr>
            <w:r w:rsidRPr="00C10A93">
              <w:rPr>
                <w:color w:val="FFFFFF" w:themeColor="background1"/>
                <w:sz w:val="19"/>
                <w:szCs w:val="19"/>
              </w:rPr>
              <w:t>5 p.m.</w:t>
            </w:r>
          </w:p>
        </w:tc>
        <w:tc>
          <w:tcPr>
            <w:tcW w:w="1534" w:type="dxa"/>
            <w:tcBorders>
              <w:top w:val="single" w:sz="4" w:space="0" w:color="auto"/>
              <w:left w:val="single" w:sz="6" w:space="0" w:color="FFFFFF" w:themeColor="background1"/>
              <w:bottom w:val="single" w:sz="4" w:space="0" w:color="auto"/>
              <w:right w:val="single" w:sz="4" w:space="0" w:color="auto"/>
            </w:tcBorders>
            <w:shd w:val="clear" w:color="auto" w:fill="000000" w:themeFill="text2"/>
            <w:vAlign w:val="center"/>
          </w:tcPr>
          <w:p w:rsidR="003E2A50" w:rsidRPr="00C10A93" w:rsidP="00AF02E8" w14:paraId="3675DC67" w14:textId="77777777">
            <w:pPr>
              <w:pStyle w:val="DisclaimerHeading"/>
              <w:jc w:val="center"/>
              <w:rPr>
                <w:color w:val="FFFFFF" w:themeColor="background1"/>
                <w:sz w:val="19"/>
                <w:szCs w:val="19"/>
              </w:rPr>
            </w:pPr>
            <w:r w:rsidRPr="00C10A93">
              <w:rPr>
                <w:color w:val="FFFFFF" w:themeColor="background1"/>
                <w:sz w:val="19"/>
                <w:szCs w:val="19"/>
              </w:rPr>
              <w:t>4 p.m.</w:t>
            </w:r>
          </w:p>
        </w:tc>
      </w:tr>
      <w:tr w14:paraId="37211A88"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P="00AF02E8" w14:paraId="6072E1D1" w14:textId="77777777">
            <w:pPr>
              <w:pStyle w:val="DisclaimerHeading"/>
              <w:spacing w:before="40" w:after="40" w:line="220" w:lineRule="exact"/>
              <w:rPr>
                <w:b w:val="0"/>
                <w:color w:val="auto"/>
                <w:sz w:val="18"/>
                <w:szCs w:val="18"/>
              </w:rPr>
            </w:pPr>
            <w:r w:rsidRPr="000E05D1">
              <w:rPr>
                <w:b w:val="0"/>
                <w:i w:val="0"/>
                <w:color w:val="auto"/>
                <w:sz w:val="18"/>
                <w:szCs w:val="18"/>
              </w:rPr>
              <w:t>June 8</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AF02E8" w14:paraId="324DEC96"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AF02E8" w14:paraId="727A1247"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P="00AF02E8" w14:paraId="501C1B30" w14:textId="77777777">
            <w:pPr>
              <w:pStyle w:val="DisclaimerHeading"/>
              <w:spacing w:before="40" w:after="40" w:line="220" w:lineRule="exact"/>
              <w:jc w:val="center"/>
              <w:rPr>
                <w:b w:val="0"/>
                <w:color w:val="auto"/>
                <w:sz w:val="18"/>
                <w:szCs w:val="18"/>
              </w:rPr>
            </w:pPr>
            <w:r>
              <w:rPr>
                <w:b w:val="0"/>
                <w:color w:val="auto"/>
                <w:sz w:val="18"/>
                <w:szCs w:val="18"/>
              </w:rPr>
              <w:t>May 26</w:t>
            </w:r>
          </w:p>
        </w:tc>
        <w:tc>
          <w:tcPr>
            <w:tcW w:w="1534" w:type="dxa"/>
            <w:tcBorders>
              <w:top w:val="single" w:sz="4" w:space="0" w:color="auto"/>
              <w:left w:val="single" w:sz="4" w:space="0" w:color="auto"/>
              <w:bottom w:val="single" w:sz="4" w:space="0" w:color="auto"/>
              <w:right w:val="single" w:sz="4" w:space="0" w:color="auto"/>
            </w:tcBorders>
          </w:tcPr>
          <w:p w:rsidR="003E2A50" w:rsidP="00AF02E8" w14:paraId="614BE1C5" w14:textId="77777777">
            <w:pPr>
              <w:pStyle w:val="DisclaimerHeading"/>
              <w:spacing w:before="40" w:after="40" w:line="220" w:lineRule="exact"/>
              <w:jc w:val="center"/>
              <w:rPr>
                <w:b w:val="0"/>
                <w:color w:val="auto"/>
                <w:sz w:val="18"/>
                <w:szCs w:val="18"/>
              </w:rPr>
            </w:pPr>
            <w:r>
              <w:rPr>
                <w:b w:val="0"/>
                <w:color w:val="auto"/>
                <w:sz w:val="18"/>
                <w:szCs w:val="18"/>
              </w:rPr>
              <w:t>June 1</w:t>
            </w:r>
          </w:p>
        </w:tc>
      </w:tr>
      <w:tr w14:paraId="12248A8B"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P="00AF02E8" w14:paraId="0C03B6B1" w14:textId="77777777">
            <w:pPr>
              <w:pStyle w:val="DisclaimerHeading"/>
              <w:spacing w:before="40" w:after="40" w:line="220" w:lineRule="exact"/>
              <w:rPr>
                <w:b w:val="0"/>
                <w:i w:val="0"/>
                <w:color w:val="auto"/>
                <w:sz w:val="18"/>
                <w:szCs w:val="18"/>
              </w:rPr>
            </w:pPr>
            <w:r>
              <w:rPr>
                <w:b w:val="0"/>
                <w:i w:val="0"/>
                <w:color w:val="auto"/>
                <w:sz w:val="18"/>
                <w:szCs w:val="18"/>
              </w:rPr>
              <w:t>July 13</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AF02E8" w14:paraId="05844B44"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AF02E8" w14:paraId="3F483490"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P="00AF02E8" w14:paraId="50154F61" w14:textId="77777777">
            <w:pPr>
              <w:pStyle w:val="DisclaimerHeading"/>
              <w:spacing w:before="40" w:after="40" w:line="220" w:lineRule="exact"/>
              <w:jc w:val="center"/>
              <w:rPr>
                <w:b w:val="0"/>
                <w:color w:val="auto"/>
                <w:sz w:val="18"/>
                <w:szCs w:val="18"/>
              </w:rPr>
            </w:pPr>
            <w:r>
              <w:rPr>
                <w:b w:val="0"/>
                <w:color w:val="auto"/>
                <w:sz w:val="18"/>
                <w:szCs w:val="18"/>
              </w:rPr>
              <w:t>June 30</w:t>
            </w:r>
          </w:p>
        </w:tc>
        <w:tc>
          <w:tcPr>
            <w:tcW w:w="1534" w:type="dxa"/>
            <w:tcBorders>
              <w:top w:val="single" w:sz="4" w:space="0" w:color="auto"/>
              <w:left w:val="single" w:sz="4" w:space="0" w:color="auto"/>
              <w:bottom w:val="single" w:sz="4" w:space="0" w:color="auto"/>
              <w:right w:val="single" w:sz="4" w:space="0" w:color="auto"/>
            </w:tcBorders>
          </w:tcPr>
          <w:p w:rsidR="003E2A50" w:rsidP="00AF02E8" w14:paraId="5C9318A0" w14:textId="77777777">
            <w:pPr>
              <w:pStyle w:val="DisclaimerHeading"/>
              <w:spacing w:before="40" w:after="40" w:line="220" w:lineRule="exact"/>
              <w:jc w:val="center"/>
              <w:rPr>
                <w:b w:val="0"/>
                <w:color w:val="auto"/>
                <w:sz w:val="18"/>
                <w:szCs w:val="18"/>
              </w:rPr>
            </w:pPr>
            <w:r>
              <w:rPr>
                <w:b w:val="0"/>
                <w:color w:val="auto"/>
                <w:sz w:val="18"/>
                <w:szCs w:val="18"/>
              </w:rPr>
              <w:t>July 6</w:t>
            </w:r>
          </w:p>
        </w:tc>
      </w:tr>
      <w:tr w14:paraId="0BE6206F"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P="00AF02E8" w14:paraId="1EE3B6DD" w14:textId="77777777">
            <w:pPr>
              <w:pStyle w:val="DisclaimerHeading"/>
              <w:spacing w:before="40" w:after="40" w:line="220" w:lineRule="exact"/>
              <w:rPr>
                <w:b w:val="0"/>
                <w:i w:val="0"/>
                <w:color w:val="auto"/>
                <w:sz w:val="18"/>
                <w:szCs w:val="18"/>
              </w:rPr>
            </w:pPr>
            <w:r>
              <w:rPr>
                <w:b w:val="0"/>
                <w:i w:val="0"/>
                <w:color w:val="auto"/>
                <w:sz w:val="18"/>
                <w:szCs w:val="18"/>
              </w:rPr>
              <w:t>August 10</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AF02E8" w14:paraId="20EAF0E3"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AF02E8" w14:paraId="7027FB92"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P="00AF02E8" w14:paraId="48EAF857" w14:textId="77777777">
            <w:pPr>
              <w:pStyle w:val="DisclaimerHeading"/>
              <w:spacing w:before="40" w:after="40" w:line="220" w:lineRule="exact"/>
              <w:jc w:val="center"/>
              <w:rPr>
                <w:b w:val="0"/>
                <w:color w:val="auto"/>
                <w:sz w:val="18"/>
                <w:szCs w:val="18"/>
              </w:rPr>
            </w:pPr>
            <w:r>
              <w:rPr>
                <w:b w:val="0"/>
                <w:color w:val="auto"/>
                <w:sz w:val="18"/>
                <w:szCs w:val="18"/>
              </w:rPr>
              <w:t>July 29</w:t>
            </w:r>
          </w:p>
        </w:tc>
        <w:tc>
          <w:tcPr>
            <w:tcW w:w="1534" w:type="dxa"/>
            <w:tcBorders>
              <w:top w:val="single" w:sz="4" w:space="0" w:color="auto"/>
              <w:left w:val="single" w:sz="4" w:space="0" w:color="auto"/>
              <w:bottom w:val="single" w:sz="4" w:space="0" w:color="auto"/>
              <w:right w:val="single" w:sz="4" w:space="0" w:color="auto"/>
            </w:tcBorders>
          </w:tcPr>
          <w:p w:rsidR="003E2A50" w:rsidP="00AF02E8" w14:paraId="7945F572" w14:textId="77777777">
            <w:pPr>
              <w:pStyle w:val="DisclaimerHeading"/>
              <w:spacing w:before="40" w:after="40" w:line="220" w:lineRule="exact"/>
              <w:jc w:val="center"/>
              <w:rPr>
                <w:b w:val="0"/>
                <w:color w:val="auto"/>
                <w:sz w:val="18"/>
                <w:szCs w:val="18"/>
              </w:rPr>
            </w:pPr>
            <w:r>
              <w:rPr>
                <w:b w:val="0"/>
                <w:color w:val="auto"/>
                <w:sz w:val="18"/>
                <w:szCs w:val="18"/>
              </w:rPr>
              <w:t>August 3</w:t>
            </w:r>
          </w:p>
        </w:tc>
      </w:tr>
      <w:tr w14:paraId="6A75C17B"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P="00AF02E8" w14:paraId="16770C48" w14:textId="77777777">
            <w:pPr>
              <w:pStyle w:val="DisclaimerHeading"/>
              <w:spacing w:before="40" w:after="40" w:line="220" w:lineRule="exact"/>
              <w:rPr>
                <w:b w:val="0"/>
                <w:i w:val="0"/>
                <w:color w:val="auto"/>
                <w:sz w:val="18"/>
                <w:szCs w:val="18"/>
              </w:rPr>
            </w:pPr>
            <w:r>
              <w:rPr>
                <w:b w:val="0"/>
                <w:i w:val="0"/>
                <w:color w:val="auto"/>
                <w:sz w:val="18"/>
                <w:szCs w:val="18"/>
              </w:rPr>
              <w:t>September 7</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AF02E8" w14:paraId="701EE458"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AF02E8" w14:paraId="6C2AFB07"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P="00AF02E8" w14:paraId="47ED2D82" w14:textId="77777777">
            <w:pPr>
              <w:pStyle w:val="DisclaimerHeading"/>
              <w:spacing w:before="40" w:after="40" w:line="220" w:lineRule="exact"/>
              <w:jc w:val="center"/>
              <w:rPr>
                <w:b w:val="0"/>
                <w:color w:val="auto"/>
                <w:sz w:val="18"/>
                <w:szCs w:val="18"/>
              </w:rPr>
            </w:pPr>
            <w:r>
              <w:rPr>
                <w:b w:val="0"/>
                <w:color w:val="auto"/>
                <w:sz w:val="18"/>
                <w:szCs w:val="18"/>
              </w:rPr>
              <w:t>August 26</w:t>
            </w:r>
          </w:p>
        </w:tc>
        <w:tc>
          <w:tcPr>
            <w:tcW w:w="1534" w:type="dxa"/>
            <w:tcBorders>
              <w:top w:val="single" w:sz="4" w:space="0" w:color="auto"/>
              <w:left w:val="single" w:sz="4" w:space="0" w:color="auto"/>
              <w:bottom w:val="single" w:sz="4" w:space="0" w:color="auto"/>
              <w:right w:val="single" w:sz="4" w:space="0" w:color="auto"/>
            </w:tcBorders>
          </w:tcPr>
          <w:p w:rsidR="003E2A50" w:rsidP="00AF02E8" w14:paraId="70F7B8B4" w14:textId="77777777">
            <w:pPr>
              <w:pStyle w:val="DisclaimerHeading"/>
              <w:spacing w:before="40" w:after="40" w:line="220" w:lineRule="exact"/>
              <w:jc w:val="center"/>
              <w:rPr>
                <w:b w:val="0"/>
                <w:color w:val="auto"/>
                <w:sz w:val="18"/>
                <w:szCs w:val="18"/>
              </w:rPr>
            </w:pPr>
            <w:r>
              <w:rPr>
                <w:b w:val="0"/>
                <w:color w:val="auto"/>
                <w:sz w:val="18"/>
                <w:szCs w:val="18"/>
              </w:rPr>
              <w:t>August 31</w:t>
            </w:r>
          </w:p>
        </w:tc>
      </w:tr>
      <w:tr w14:paraId="712A9EE1"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P="00AF02E8" w14:paraId="428C81B2" w14:textId="77777777">
            <w:pPr>
              <w:pStyle w:val="DisclaimerHeading"/>
              <w:spacing w:before="40" w:after="40" w:line="220" w:lineRule="exact"/>
              <w:rPr>
                <w:b w:val="0"/>
                <w:i w:val="0"/>
                <w:color w:val="auto"/>
                <w:sz w:val="18"/>
                <w:szCs w:val="18"/>
              </w:rPr>
            </w:pPr>
            <w:r>
              <w:rPr>
                <w:b w:val="0"/>
                <w:i w:val="0"/>
                <w:color w:val="auto"/>
                <w:sz w:val="18"/>
                <w:szCs w:val="18"/>
              </w:rPr>
              <w:t>October 6</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AF02E8" w14:paraId="235866BA"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AF02E8" w14:paraId="1169B7FA"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P="00AF02E8" w14:paraId="1FC3B376" w14:textId="77777777">
            <w:pPr>
              <w:pStyle w:val="DisclaimerHeading"/>
              <w:spacing w:before="40" w:after="40" w:line="220" w:lineRule="exact"/>
              <w:jc w:val="center"/>
              <w:rPr>
                <w:b w:val="0"/>
                <w:color w:val="auto"/>
                <w:sz w:val="18"/>
                <w:szCs w:val="18"/>
              </w:rPr>
            </w:pPr>
            <w:r>
              <w:rPr>
                <w:b w:val="0"/>
                <w:color w:val="auto"/>
                <w:sz w:val="18"/>
                <w:szCs w:val="18"/>
              </w:rPr>
              <w:t>September 26</w:t>
            </w:r>
          </w:p>
        </w:tc>
        <w:tc>
          <w:tcPr>
            <w:tcW w:w="1534" w:type="dxa"/>
            <w:tcBorders>
              <w:top w:val="single" w:sz="4" w:space="0" w:color="auto"/>
              <w:left w:val="single" w:sz="4" w:space="0" w:color="auto"/>
              <w:bottom w:val="single" w:sz="4" w:space="0" w:color="auto"/>
              <w:right w:val="single" w:sz="4" w:space="0" w:color="auto"/>
            </w:tcBorders>
          </w:tcPr>
          <w:p w:rsidR="003E2A50" w:rsidP="00AF02E8" w14:paraId="31C86DD7" w14:textId="77777777">
            <w:pPr>
              <w:pStyle w:val="DisclaimerHeading"/>
              <w:spacing w:before="40" w:after="40" w:line="220" w:lineRule="exact"/>
              <w:jc w:val="center"/>
              <w:rPr>
                <w:b w:val="0"/>
                <w:color w:val="auto"/>
                <w:sz w:val="18"/>
                <w:szCs w:val="18"/>
              </w:rPr>
            </w:pPr>
            <w:r>
              <w:rPr>
                <w:b w:val="0"/>
                <w:color w:val="auto"/>
                <w:sz w:val="18"/>
                <w:szCs w:val="18"/>
              </w:rPr>
              <w:t>September 29</w:t>
            </w:r>
          </w:p>
        </w:tc>
      </w:tr>
      <w:tr w14:paraId="2A305888"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P="00AF02E8" w14:paraId="0B1E0C69" w14:textId="77777777">
            <w:pPr>
              <w:pStyle w:val="DisclaimerHeading"/>
              <w:spacing w:before="40" w:after="40" w:line="220" w:lineRule="exact"/>
              <w:rPr>
                <w:b w:val="0"/>
                <w:i w:val="0"/>
                <w:color w:val="auto"/>
                <w:sz w:val="18"/>
                <w:szCs w:val="18"/>
              </w:rPr>
            </w:pPr>
            <w:r>
              <w:rPr>
                <w:b w:val="0"/>
                <w:i w:val="0"/>
                <w:color w:val="auto"/>
                <w:sz w:val="18"/>
                <w:szCs w:val="18"/>
              </w:rPr>
              <w:t>November 2</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AF02E8" w14:paraId="1ACED690"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AF02E8" w14:paraId="0C0A118E"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P="00AF02E8" w14:paraId="795033BF" w14:textId="77777777">
            <w:pPr>
              <w:pStyle w:val="DisclaimerHeading"/>
              <w:spacing w:before="40" w:after="40" w:line="220" w:lineRule="exact"/>
              <w:jc w:val="center"/>
              <w:rPr>
                <w:b w:val="0"/>
                <w:color w:val="auto"/>
                <w:sz w:val="18"/>
                <w:szCs w:val="18"/>
              </w:rPr>
            </w:pPr>
            <w:r>
              <w:rPr>
                <w:b w:val="0"/>
                <w:color w:val="auto"/>
                <w:sz w:val="18"/>
                <w:szCs w:val="18"/>
              </w:rPr>
              <w:t>October 21</w:t>
            </w:r>
          </w:p>
        </w:tc>
        <w:tc>
          <w:tcPr>
            <w:tcW w:w="1534" w:type="dxa"/>
            <w:tcBorders>
              <w:top w:val="single" w:sz="4" w:space="0" w:color="auto"/>
              <w:left w:val="single" w:sz="4" w:space="0" w:color="auto"/>
              <w:bottom w:val="single" w:sz="4" w:space="0" w:color="auto"/>
              <w:right w:val="single" w:sz="4" w:space="0" w:color="auto"/>
            </w:tcBorders>
          </w:tcPr>
          <w:p w:rsidR="003E2A50" w:rsidP="00AF02E8" w14:paraId="14DE2B50" w14:textId="77777777">
            <w:pPr>
              <w:pStyle w:val="DisclaimerHeading"/>
              <w:spacing w:before="40" w:after="40" w:line="220" w:lineRule="exact"/>
              <w:jc w:val="center"/>
              <w:rPr>
                <w:b w:val="0"/>
                <w:color w:val="auto"/>
                <w:sz w:val="18"/>
                <w:szCs w:val="18"/>
              </w:rPr>
            </w:pPr>
            <w:r>
              <w:rPr>
                <w:b w:val="0"/>
                <w:color w:val="auto"/>
                <w:sz w:val="18"/>
                <w:szCs w:val="18"/>
              </w:rPr>
              <w:t>October 26</w:t>
            </w:r>
          </w:p>
        </w:tc>
      </w:tr>
      <w:tr w14:paraId="0799DF22" w14:textId="77777777" w:rsidTr="00AF02E8">
        <w:tblPrEx>
          <w:tblW w:w="0" w:type="auto"/>
          <w:tblInd w:w="-5" w:type="dxa"/>
          <w:tblLook w:val="04A0"/>
        </w:tblPrEx>
        <w:trPr>
          <w:trHeight w:val="331"/>
        </w:trPr>
        <w:tc>
          <w:tcPr>
            <w:tcW w:w="1201" w:type="dxa"/>
            <w:tcBorders>
              <w:top w:val="single" w:sz="4" w:space="0" w:color="auto"/>
              <w:left w:val="single" w:sz="4" w:space="0" w:color="auto"/>
              <w:bottom w:val="single" w:sz="4" w:space="0" w:color="auto"/>
              <w:right w:val="single" w:sz="4" w:space="0" w:color="auto"/>
            </w:tcBorders>
            <w:shd w:val="clear" w:color="auto" w:fill="E1F6FF"/>
          </w:tcPr>
          <w:p w:rsidR="003E2A50" w:rsidRPr="000E05D1" w:rsidP="00AF02E8" w14:paraId="1BC1234A" w14:textId="77777777">
            <w:pPr>
              <w:pStyle w:val="DisclaimerHeading"/>
              <w:spacing w:before="40" w:after="40" w:line="220" w:lineRule="exact"/>
              <w:rPr>
                <w:b w:val="0"/>
                <w:i w:val="0"/>
                <w:color w:val="auto"/>
                <w:sz w:val="18"/>
                <w:szCs w:val="18"/>
              </w:rPr>
            </w:pPr>
            <w:r>
              <w:rPr>
                <w:b w:val="0"/>
                <w:i w:val="0"/>
                <w:color w:val="auto"/>
                <w:sz w:val="18"/>
                <w:szCs w:val="18"/>
              </w:rPr>
              <w:t>December 7</w:t>
            </w:r>
          </w:p>
        </w:tc>
        <w:tc>
          <w:tcPr>
            <w:tcW w:w="983" w:type="dxa"/>
            <w:tcBorders>
              <w:top w:val="single" w:sz="4" w:space="0" w:color="auto"/>
              <w:left w:val="single" w:sz="4" w:space="0" w:color="auto"/>
              <w:bottom w:val="single" w:sz="4" w:space="0" w:color="auto"/>
              <w:right w:val="single" w:sz="8" w:space="0" w:color="auto"/>
            </w:tcBorders>
          </w:tcPr>
          <w:p w:rsidR="003E2A50" w:rsidRPr="00C10A93" w:rsidP="00AF02E8" w14:paraId="5B73851B" w14:textId="77777777">
            <w:pPr>
              <w:pStyle w:val="DisclaimerHeading"/>
              <w:spacing w:before="40" w:after="40" w:line="220" w:lineRule="exact"/>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rsidR="003E2A50" w:rsidRPr="00C10A93" w:rsidP="00AF02E8" w14:paraId="79C631A0" w14:textId="77777777">
            <w:pPr>
              <w:pStyle w:val="AttendeesList"/>
              <w:spacing w:before="40" w:after="40" w:line="220" w:lineRule="exact"/>
              <w:rPr>
                <w:szCs w:val="18"/>
              </w:rPr>
            </w:pPr>
            <w:r w:rsidRPr="00C10A93">
              <w:rPr>
                <w:szCs w:val="18"/>
              </w:rPr>
              <w:t>WebEx</w:t>
            </w:r>
            <w:r>
              <w:rPr>
                <w:szCs w:val="18"/>
              </w:rPr>
              <w:t xml:space="preserve"> / Conference &amp; Training Center</w:t>
            </w:r>
          </w:p>
        </w:tc>
        <w:tc>
          <w:tcPr>
            <w:tcW w:w="1816" w:type="dxa"/>
            <w:tcBorders>
              <w:top w:val="single" w:sz="4" w:space="0" w:color="auto"/>
              <w:left w:val="single" w:sz="4" w:space="0" w:color="auto"/>
              <w:bottom w:val="single" w:sz="4" w:space="0" w:color="auto"/>
              <w:right w:val="single" w:sz="4" w:space="0" w:color="auto"/>
            </w:tcBorders>
          </w:tcPr>
          <w:p w:rsidR="003E2A50" w:rsidP="00AF02E8" w14:paraId="436AB8A4" w14:textId="77777777">
            <w:pPr>
              <w:pStyle w:val="DisclaimerHeading"/>
              <w:spacing w:before="40" w:after="40" w:line="220" w:lineRule="exact"/>
              <w:jc w:val="center"/>
              <w:rPr>
                <w:b w:val="0"/>
                <w:color w:val="auto"/>
                <w:sz w:val="18"/>
                <w:szCs w:val="18"/>
              </w:rPr>
            </w:pPr>
            <w:r>
              <w:rPr>
                <w:b w:val="0"/>
                <w:color w:val="auto"/>
                <w:sz w:val="18"/>
                <w:szCs w:val="18"/>
              </w:rPr>
              <w:t>November 23</w:t>
            </w:r>
          </w:p>
        </w:tc>
        <w:tc>
          <w:tcPr>
            <w:tcW w:w="1534" w:type="dxa"/>
            <w:tcBorders>
              <w:top w:val="single" w:sz="4" w:space="0" w:color="auto"/>
              <w:left w:val="single" w:sz="4" w:space="0" w:color="auto"/>
              <w:bottom w:val="single" w:sz="4" w:space="0" w:color="auto"/>
              <w:right w:val="single" w:sz="4" w:space="0" w:color="auto"/>
            </w:tcBorders>
          </w:tcPr>
          <w:p w:rsidR="003E2A50" w:rsidP="00AF02E8" w14:paraId="703A4C9C" w14:textId="77777777">
            <w:pPr>
              <w:pStyle w:val="DisclaimerHeading"/>
              <w:spacing w:before="40" w:after="40" w:line="220" w:lineRule="exact"/>
              <w:jc w:val="center"/>
              <w:rPr>
                <w:b w:val="0"/>
                <w:color w:val="auto"/>
                <w:sz w:val="18"/>
                <w:szCs w:val="18"/>
              </w:rPr>
            </w:pPr>
            <w:r>
              <w:rPr>
                <w:b w:val="0"/>
                <w:color w:val="auto"/>
                <w:sz w:val="18"/>
                <w:szCs w:val="18"/>
              </w:rPr>
              <w:t>November 30</w:t>
            </w:r>
          </w:p>
        </w:tc>
      </w:tr>
    </w:tbl>
    <w:p w:rsidR="00CC0472" w:rsidP="00CC0472" w14:paraId="77465422" w14:textId="4A171857">
      <w:pPr>
        <w:pStyle w:val="Author"/>
        <w:rPr>
          <w:sz w:val="18"/>
          <w:szCs w:val="18"/>
        </w:rPr>
      </w:pPr>
      <w:r w:rsidRPr="00FE2AF8">
        <w:rPr>
          <w:sz w:val="18"/>
          <w:szCs w:val="18"/>
        </w:rPr>
        <w:t xml:space="preserve">Author: </w:t>
      </w:r>
      <w:r w:rsidR="00AF02E8">
        <w:rPr>
          <w:sz w:val="18"/>
          <w:szCs w:val="18"/>
        </w:rPr>
        <w:t>Nick DiSciullo</w:t>
      </w:r>
    </w:p>
    <w:p w:rsidR="003E2A50" w:rsidP="00337321" w14:paraId="0FD150E3" w14:textId="46770638">
      <w:pPr>
        <w:pStyle w:val="Author"/>
      </w:pPr>
    </w:p>
    <w:p w:rsidR="00B62597" w:rsidRPr="00B62597" w:rsidP="00DB29E9" w14:paraId="1D4F379B" w14:textId="77777777">
      <w:pPr>
        <w:pStyle w:val="DisclaimerHeading"/>
      </w:pPr>
      <w:r>
        <w:t>Anti</w:t>
      </w:r>
      <w:r w:rsidRPr="00B62597">
        <w:t>trust:</w:t>
      </w:r>
    </w:p>
    <w:p w:rsidR="00B62597" w:rsidRPr="00B62597" w:rsidP="00491490" w14:paraId="0314F53A"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rsidR="00B62597" w:rsidRPr="00B62597" w:rsidP="00B62597" w14:paraId="56106339" w14:textId="77777777">
      <w:pPr>
        <w:rPr>
          <w:rFonts w:ascii="Arial Narrow" w:hAnsi="Arial Narrow"/>
          <w:sz w:val="16"/>
          <w:szCs w:val="16"/>
        </w:rPr>
      </w:pPr>
    </w:p>
    <w:p w:rsidR="00A736B6" w:rsidP="00337321" w14:paraId="1F77B9AC" w14:textId="77777777">
      <w:pPr>
        <w:pStyle w:val="DisclosureTitle"/>
      </w:pPr>
    </w:p>
    <w:p w:rsidR="00B62597" w:rsidRPr="00B62597" w:rsidP="00337321" w14:paraId="4DBB618B" w14:textId="33780C2C">
      <w:pPr>
        <w:pStyle w:val="DisclosureTitle"/>
      </w:pPr>
      <w:r w:rsidRPr="00B62597">
        <w:t>Code of Conduct:</w:t>
      </w:r>
    </w:p>
    <w:p w:rsidR="00B62597" w:rsidRPr="00B62597" w:rsidP="00337321" w14:paraId="2899E831"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337321" w14:paraId="050971FE" w14:textId="3E14E1D0">
      <w:pPr>
        <w:pStyle w:val="DisclosureTitle"/>
      </w:pPr>
      <w:r w:rsidRPr="00B62597">
        <w:t xml:space="preserve">Public Meetings/Media Participation: </w:t>
      </w:r>
    </w:p>
    <w:p w:rsidR="00DE34CF" w:rsidP="00337321" w14:paraId="5666DBC3"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4309B469" w14:textId="77777777">
      <w:pPr>
        <w:pStyle w:val="DisclaimerHeading"/>
        <w:spacing w:before="240"/>
      </w:pPr>
      <w:r w:rsidRPr="00A93B09">
        <w:t xml:space="preserve"> </w:t>
      </w:r>
      <w:r>
        <w:t>Participant Identification in WebEx:</w:t>
      </w:r>
    </w:p>
    <w:p w:rsidR="00A93B09" w:rsidP="00A93B09" w14:paraId="665B018D" w14:textId="77777777">
      <w:pPr>
        <w:pStyle w:val="DisclaimerBodyCopy"/>
      </w:pPr>
      <w:r>
        <w:t>When logging into the WebEx desktop client, please enter your real first and last name as well as a valid email address. Be sure to select the “call me” option.</w:t>
      </w:r>
    </w:p>
    <w:p w:rsidR="008421BC" w:rsidP="00A93B09" w14:paraId="24913B9F" w14:textId="1CD794ED">
      <w:pPr>
        <w:pStyle w:val="DisclaimerBodyCopy"/>
      </w:pPr>
      <w:r>
        <w:t>PJM support staff continuously monitors WebEx connections during stakeholder meetings. Anonymous users or those using false usernames or emails will be dropped from the teleconference.</w:t>
      </w:r>
    </w:p>
    <w:p w:rsidR="00A93B09" w:rsidP="00A93B09" w14:paraId="4E9DA6B1" w14:textId="100E7C73">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20"/>
                    <a:stretch>
                      <a:fillRect/>
                    </a:stretch>
                  </pic:blipFill>
                  <pic:spPr>
                    <a:xfrm>
                      <a:off x="0" y="0"/>
                      <a:ext cx="5943600" cy="3486150"/>
                    </a:xfrm>
                    <a:prstGeom prst="rect">
                      <a:avLst/>
                    </a:prstGeom>
                  </pic:spPr>
                </pic:pic>
              </a:graphicData>
            </a:graphic>
          </wp:inline>
        </w:drawing>
      </w:r>
    </w:p>
    <w:p w:rsidR="00A93B09" w:rsidP="00A93B09" w14:paraId="4623C1B3"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F02E8"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21"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2"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AF02E8" w:rsidP="006450B8" w14:paraId="2C6D55C4"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21"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2"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FC2CA5" w:rsidR="00FC2CA5">
        <w:rPr>
          <w:noProof/>
        </w:rPr>
        <w:drawing>
          <wp:inline distT="0" distB="0" distL="0" distR="0">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23"/>
                    <a:srcRect r="1119"/>
                    <a:stretch>
                      <a:fillRect/>
                    </a:stretch>
                  </pic:blipFill>
                  <pic:spPr bwMode="auto">
                    <a:xfrm>
                      <a:off x="0" y="0"/>
                      <a:ext cx="5961888" cy="113887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7441E" w:rsidP="00491490" w14:paraId="64CAD8DA" w14:textId="77777777">
      <w:pPr>
        <w:pStyle w:val="DisclaimerHeading"/>
      </w:pPr>
    </w:p>
    <w:sectPr w:rsidSect="00F15DE2">
      <w:headerReference w:type="default" r:id="rId24"/>
      <w:footerReference w:type="even" r:id="rId25"/>
      <w:footerReference w:type="default" r:id="rId26"/>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CA2E9189-B751-4FDC-9B69-266B6F4DA4B0}"/>
    <w:embedBold r:id="rId2" w:fontKey="{9B09DBBA-EC0B-4E17-846D-26409FBDDFE5}"/>
    <w:embedItalic r:id="rId3" w:fontKey="{53CC424A-A852-4B4B-884E-FA03FA0E35CF}"/>
  </w:font>
  <w:font w:name="Calibri">
    <w:panose1 w:val="020F0502020204030204"/>
    <w:charset w:val="00"/>
    <w:family w:val="swiss"/>
    <w:pitch w:val="variable"/>
    <w:sig w:usb0="E4002EFF" w:usb1="C000247B" w:usb2="00000009" w:usb3="00000000" w:csb0="000001FF" w:csb1="00000000"/>
    <w:embedRegular r:id="rId4" w:fontKey="{32FAD000-3730-4C28-9326-67FAB803717C}"/>
    <w:embedBold r:id="rId5" w:fontKey="{50E865C9-4DC4-491B-AC4B-D5975D74C26F}"/>
    <w:embedItalic r:id="rId6" w:fontKey="{0414035E-8C09-476B-911E-C1208136FFEB}"/>
  </w:font>
  <w:font w:name="Tahoma">
    <w:panose1 w:val="020B0604030504040204"/>
    <w:charset w:val="00"/>
    <w:family w:val="swiss"/>
    <w:pitch w:val="variable"/>
    <w:sig w:usb0="E1002EFF" w:usb1="C000605B" w:usb2="00000029" w:usb3="00000000" w:csb0="000101FF" w:csb1="00000000"/>
    <w:embedRegular r:id="rId7" w:fontKey="{5F996AA2-34C6-4BB4-B1BC-C1342E5A8B36}"/>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E87E8E54-77D2-495E-8314-316F111BEA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F02E8" w14:paraId="2D41E2AC"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AF02E8" w14:paraId="53A1B5E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F02E8" w:rsidP="00DB29E9" w14:paraId="1F11B77F" w14:textId="4C476DA0">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3F0EC2">
      <w:rPr>
        <w:rStyle w:val="PageNumber"/>
        <w:noProof/>
      </w:rPr>
      <w:t>1</w:t>
    </w:r>
    <w:r>
      <w:rPr>
        <w:rStyle w:val="PageNumber"/>
      </w:rPr>
      <w:fldChar w:fldCharType="end"/>
    </w:r>
  </w:p>
  <w:bookmarkStart w:id="3" w:name="OLE_LINK1"/>
  <w:p w:rsidR="00AF02E8" w:rsidRPr="00F15DE2" w14:paraId="05B93B69" w14:textId="0EE217C8">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3"/>
    <w:r>
      <w:rPr>
        <w:rFonts w:ascii="Arial Narrow" w:hAnsi="Arial Narrow"/>
        <w:sz w:val="20"/>
      </w:rPr>
      <w:t>22</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F02E8" w:rsidRPr="001E3270" w:rsidP="007025F3" w14:paraId="0DD2A9C3" w14:textId="3C170B83">
    <w:pPr>
      <w:pStyle w:val="PostingDate"/>
      <w:ind w:right="-990"/>
      <w:rPr>
        <w:color w:val="FF0000"/>
      </w:rPr>
    </w:pPr>
    <w:r w:rsidRPr="00576881">
      <w:rPr>
        <w:color w:val="auto"/>
      </w:rPr>
      <w:t xml:space="preserve">As of </w:t>
    </w:r>
    <w:r w:rsidR="0050112A">
      <w:rPr>
        <w:color w:val="auto"/>
      </w:rPr>
      <w:t>May 4</w:t>
    </w:r>
    <w:r>
      <w:rPr>
        <w:color w:val="auto"/>
      </w:rPr>
      <w:t>, 202</w:t>
    </w:r>
    <w:r w:rsidRPr="001E3270">
      <w:rPr>
        <w:noProof/>
        <w:color w:val="FF0000"/>
        <w:sz w:val="24"/>
      </w:rPr>
      <mc:AlternateContent>
        <mc:Choice Requires="wps">
          <w:drawing>
            <wp:anchor distT="0" distB="0" distL="114300" distR="114300" simplePos="0" relativeHeight="251659264"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AF02E8" w:rsidRPr="001D3B68" w:rsidP="00712CAA" w14:textId="77777777">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0288" filled="f" stroked="f">
              <v:textbox style="mso-fit-shape-to-text:t">
                <w:txbxContent>
                  <w:p w:rsidR="00AF02E8" w:rsidRPr="001D3B68" w:rsidP="00712CAA" w14:paraId="552BA346" w14:textId="77777777">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58240"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auto"/>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1E86087"/>
    <w:multiLevelType w:val="hybridMultilevel"/>
    <w:tmpl w:val="A032382C"/>
    <w:lvl w:ilvl="0">
      <w:start w:val="1"/>
      <w:numFmt w:val="decimal"/>
      <w:pStyle w:val="SecondaryHeading-Numbered"/>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3">
    <w:nsid w:val="343E742B"/>
    <w:multiLevelType w:val="multilevel"/>
    <w:tmpl w:val="64B4DEBC"/>
    <w:lvl w:ilvl="0">
      <w:start w:val="3"/>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3A534A2A"/>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nsid w:val="3C9D10C4"/>
    <w:multiLevelType w:val="multilevel"/>
    <w:tmpl w:val="5CCC9972"/>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rPr>
        <w:rFonts w:ascii="Arial Narrow" w:eastAsia="Times New Roman" w:hAnsi="Arial Narrow" w:cs="Calibri"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nsid w:val="3DD2694B"/>
    <w:multiLevelType w:val="hybridMultilevel"/>
    <w:tmpl w:val="E3F00B5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0"/>
  </w:num>
  <w:num w:numId="2">
    <w:abstractNumId w:val="2"/>
  </w:num>
  <w:num w:numId="3">
    <w:abstractNumId w:val="1"/>
  </w:num>
  <w:num w:numId="4">
    <w:abstractNumId w:val="5"/>
  </w:num>
  <w:num w:numId="5">
    <w:abstractNumId w:val="3"/>
  </w:num>
  <w:num w:numId="6">
    <w:abstractNumId w:val="6"/>
  </w:num>
  <w:num w:numId="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attachedTemplate r:id="rId1"/>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A45"/>
    <w:rsid w:val="00001FB8"/>
    <w:rsid w:val="00002469"/>
    <w:rsid w:val="0000424B"/>
    <w:rsid w:val="000106B8"/>
    <w:rsid w:val="00013149"/>
    <w:rsid w:val="00015609"/>
    <w:rsid w:val="00015E99"/>
    <w:rsid w:val="0001630A"/>
    <w:rsid w:val="00020959"/>
    <w:rsid w:val="00020CB5"/>
    <w:rsid w:val="00021653"/>
    <w:rsid w:val="00023F1E"/>
    <w:rsid w:val="00026179"/>
    <w:rsid w:val="0003144D"/>
    <w:rsid w:val="00031B65"/>
    <w:rsid w:val="00032283"/>
    <w:rsid w:val="000435B4"/>
    <w:rsid w:val="0004385E"/>
    <w:rsid w:val="000438B9"/>
    <w:rsid w:val="000438DA"/>
    <w:rsid w:val="0004408F"/>
    <w:rsid w:val="00044193"/>
    <w:rsid w:val="00044F87"/>
    <w:rsid w:val="00045C85"/>
    <w:rsid w:val="0004794B"/>
    <w:rsid w:val="000507AA"/>
    <w:rsid w:val="00050827"/>
    <w:rsid w:val="000515E3"/>
    <w:rsid w:val="00054BB3"/>
    <w:rsid w:val="000553C7"/>
    <w:rsid w:val="00055E04"/>
    <w:rsid w:val="00064B8B"/>
    <w:rsid w:val="0006587F"/>
    <w:rsid w:val="00065A26"/>
    <w:rsid w:val="00070445"/>
    <w:rsid w:val="00070C20"/>
    <w:rsid w:val="00081BA5"/>
    <w:rsid w:val="00085432"/>
    <w:rsid w:val="00090C9B"/>
    <w:rsid w:val="00093D2A"/>
    <w:rsid w:val="00096E89"/>
    <w:rsid w:val="000A0CCA"/>
    <w:rsid w:val="000A2475"/>
    <w:rsid w:val="000A348A"/>
    <w:rsid w:val="000B02C9"/>
    <w:rsid w:val="000B05C3"/>
    <w:rsid w:val="000B160F"/>
    <w:rsid w:val="000B61DB"/>
    <w:rsid w:val="000B679B"/>
    <w:rsid w:val="000B7112"/>
    <w:rsid w:val="000B75F4"/>
    <w:rsid w:val="000C43A9"/>
    <w:rsid w:val="000C44FB"/>
    <w:rsid w:val="000C5F50"/>
    <w:rsid w:val="000C601D"/>
    <w:rsid w:val="000C6DF0"/>
    <w:rsid w:val="000C76E2"/>
    <w:rsid w:val="000C77A9"/>
    <w:rsid w:val="000D2517"/>
    <w:rsid w:val="000D2EF2"/>
    <w:rsid w:val="000D47E9"/>
    <w:rsid w:val="000D5281"/>
    <w:rsid w:val="000D654E"/>
    <w:rsid w:val="000D7297"/>
    <w:rsid w:val="000D73DD"/>
    <w:rsid w:val="000E05D1"/>
    <w:rsid w:val="000E3F74"/>
    <w:rsid w:val="000E5ED0"/>
    <w:rsid w:val="000E7048"/>
    <w:rsid w:val="000E73C3"/>
    <w:rsid w:val="000E76C0"/>
    <w:rsid w:val="000F06DC"/>
    <w:rsid w:val="000F146C"/>
    <w:rsid w:val="000F299B"/>
    <w:rsid w:val="000F2FFA"/>
    <w:rsid w:val="000F33E0"/>
    <w:rsid w:val="000F47EC"/>
    <w:rsid w:val="000F4EBF"/>
    <w:rsid w:val="000F78E0"/>
    <w:rsid w:val="00104B18"/>
    <w:rsid w:val="001057AB"/>
    <w:rsid w:val="00106780"/>
    <w:rsid w:val="0011180C"/>
    <w:rsid w:val="0011198B"/>
    <w:rsid w:val="00112F35"/>
    <w:rsid w:val="001137B9"/>
    <w:rsid w:val="00115D98"/>
    <w:rsid w:val="00117932"/>
    <w:rsid w:val="00120B8B"/>
    <w:rsid w:val="001232B1"/>
    <w:rsid w:val="001239FC"/>
    <w:rsid w:val="00125C5E"/>
    <w:rsid w:val="00125D7B"/>
    <w:rsid w:val="00131095"/>
    <w:rsid w:val="00132079"/>
    <w:rsid w:val="00132272"/>
    <w:rsid w:val="00136930"/>
    <w:rsid w:val="00137A12"/>
    <w:rsid w:val="0014196E"/>
    <w:rsid w:val="00143B03"/>
    <w:rsid w:val="00145760"/>
    <w:rsid w:val="00147AB9"/>
    <w:rsid w:val="00152FB4"/>
    <w:rsid w:val="00155A9C"/>
    <w:rsid w:val="0015602D"/>
    <w:rsid w:val="0016141E"/>
    <w:rsid w:val="00166C3A"/>
    <w:rsid w:val="00170BA9"/>
    <w:rsid w:val="00176019"/>
    <w:rsid w:val="0017707F"/>
    <w:rsid w:val="0018056C"/>
    <w:rsid w:val="00182B25"/>
    <w:rsid w:val="00183EE1"/>
    <w:rsid w:val="0018573B"/>
    <w:rsid w:val="00197D2B"/>
    <w:rsid w:val="001A0DED"/>
    <w:rsid w:val="001A36B5"/>
    <w:rsid w:val="001A4582"/>
    <w:rsid w:val="001A4854"/>
    <w:rsid w:val="001A61FB"/>
    <w:rsid w:val="001A6C8B"/>
    <w:rsid w:val="001B133C"/>
    <w:rsid w:val="001B2242"/>
    <w:rsid w:val="001B2EB1"/>
    <w:rsid w:val="001B4C56"/>
    <w:rsid w:val="001B57B4"/>
    <w:rsid w:val="001B6F82"/>
    <w:rsid w:val="001C1247"/>
    <w:rsid w:val="001C1B55"/>
    <w:rsid w:val="001C4B39"/>
    <w:rsid w:val="001C6500"/>
    <w:rsid w:val="001C70AD"/>
    <w:rsid w:val="001C70AE"/>
    <w:rsid w:val="001D3B68"/>
    <w:rsid w:val="001D555F"/>
    <w:rsid w:val="001E075C"/>
    <w:rsid w:val="001E3270"/>
    <w:rsid w:val="001F34DC"/>
    <w:rsid w:val="001F5AED"/>
    <w:rsid w:val="001F5FBA"/>
    <w:rsid w:val="0020069E"/>
    <w:rsid w:val="00200ECD"/>
    <w:rsid w:val="0020584F"/>
    <w:rsid w:val="00214DBB"/>
    <w:rsid w:val="002152A6"/>
    <w:rsid w:val="00216496"/>
    <w:rsid w:val="00217F21"/>
    <w:rsid w:val="002236CF"/>
    <w:rsid w:val="002238D1"/>
    <w:rsid w:val="00226677"/>
    <w:rsid w:val="00227B1B"/>
    <w:rsid w:val="002305E4"/>
    <w:rsid w:val="00232081"/>
    <w:rsid w:val="00236A07"/>
    <w:rsid w:val="00240E5D"/>
    <w:rsid w:val="00241206"/>
    <w:rsid w:val="00242596"/>
    <w:rsid w:val="00247C79"/>
    <w:rsid w:val="00250A64"/>
    <w:rsid w:val="002521B2"/>
    <w:rsid w:val="002537D1"/>
    <w:rsid w:val="00253FED"/>
    <w:rsid w:val="00256558"/>
    <w:rsid w:val="002569B7"/>
    <w:rsid w:val="0026120A"/>
    <w:rsid w:val="0026245F"/>
    <w:rsid w:val="00262A25"/>
    <w:rsid w:val="0026351F"/>
    <w:rsid w:val="0026419C"/>
    <w:rsid w:val="00266B21"/>
    <w:rsid w:val="00267DBE"/>
    <w:rsid w:val="002714E5"/>
    <w:rsid w:val="002818C3"/>
    <w:rsid w:val="0028560B"/>
    <w:rsid w:val="0028797A"/>
    <w:rsid w:val="00287CE3"/>
    <w:rsid w:val="00295FFE"/>
    <w:rsid w:val="002975A6"/>
    <w:rsid w:val="002A1836"/>
    <w:rsid w:val="002A23E4"/>
    <w:rsid w:val="002A366F"/>
    <w:rsid w:val="002A3B4D"/>
    <w:rsid w:val="002A4858"/>
    <w:rsid w:val="002B2F98"/>
    <w:rsid w:val="002B52D2"/>
    <w:rsid w:val="002B5F91"/>
    <w:rsid w:val="002B79DB"/>
    <w:rsid w:val="002C004B"/>
    <w:rsid w:val="002C05AD"/>
    <w:rsid w:val="002C0891"/>
    <w:rsid w:val="002C1B2F"/>
    <w:rsid w:val="002C341D"/>
    <w:rsid w:val="002C5750"/>
    <w:rsid w:val="002C5AE6"/>
    <w:rsid w:val="002D0C07"/>
    <w:rsid w:val="002D4FF4"/>
    <w:rsid w:val="002D7998"/>
    <w:rsid w:val="002E0871"/>
    <w:rsid w:val="002E10DB"/>
    <w:rsid w:val="002E16A0"/>
    <w:rsid w:val="002E392C"/>
    <w:rsid w:val="002E555F"/>
    <w:rsid w:val="002E59CC"/>
    <w:rsid w:val="002F1BF1"/>
    <w:rsid w:val="002F2362"/>
    <w:rsid w:val="002F31EC"/>
    <w:rsid w:val="002F35A3"/>
    <w:rsid w:val="002F4404"/>
    <w:rsid w:val="002F6369"/>
    <w:rsid w:val="002F7369"/>
    <w:rsid w:val="0030112F"/>
    <w:rsid w:val="00303216"/>
    <w:rsid w:val="00303992"/>
    <w:rsid w:val="00305238"/>
    <w:rsid w:val="00306394"/>
    <w:rsid w:val="00307EBB"/>
    <w:rsid w:val="00313B32"/>
    <w:rsid w:val="00314CB1"/>
    <w:rsid w:val="00321D69"/>
    <w:rsid w:val="00322F4B"/>
    <w:rsid w:val="003232EA"/>
    <w:rsid w:val="0033262F"/>
    <w:rsid w:val="0033357B"/>
    <w:rsid w:val="0033467A"/>
    <w:rsid w:val="00337321"/>
    <w:rsid w:val="003378E9"/>
    <w:rsid w:val="00340C2E"/>
    <w:rsid w:val="00340F6F"/>
    <w:rsid w:val="00341041"/>
    <w:rsid w:val="003445CA"/>
    <w:rsid w:val="00344751"/>
    <w:rsid w:val="00351124"/>
    <w:rsid w:val="0035211B"/>
    <w:rsid w:val="00353746"/>
    <w:rsid w:val="003565FE"/>
    <w:rsid w:val="00357589"/>
    <w:rsid w:val="00371157"/>
    <w:rsid w:val="00371460"/>
    <w:rsid w:val="00373373"/>
    <w:rsid w:val="003734A0"/>
    <w:rsid w:val="003736B9"/>
    <w:rsid w:val="00374D41"/>
    <w:rsid w:val="00376B93"/>
    <w:rsid w:val="003803DC"/>
    <w:rsid w:val="00380DBB"/>
    <w:rsid w:val="00381B45"/>
    <w:rsid w:val="00383B0D"/>
    <w:rsid w:val="00384941"/>
    <w:rsid w:val="0038591E"/>
    <w:rsid w:val="00387B96"/>
    <w:rsid w:val="00393A16"/>
    <w:rsid w:val="003A5B84"/>
    <w:rsid w:val="003A6077"/>
    <w:rsid w:val="003A733F"/>
    <w:rsid w:val="003B1DC1"/>
    <w:rsid w:val="003B2947"/>
    <w:rsid w:val="003B4385"/>
    <w:rsid w:val="003B47A3"/>
    <w:rsid w:val="003B4DBD"/>
    <w:rsid w:val="003B55E1"/>
    <w:rsid w:val="003C10B7"/>
    <w:rsid w:val="003C3320"/>
    <w:rsid w:val="003D2B0C"/>
    <w:rsid w:val="003D37BA"/>
    <w:rsid w:val="003D484A"/>
    <w:rsid w:val="003D54DA"/>
    <w:rsid w:val="003D7E5C"/>
    <w:rsid w:val="003E1E5C"/>
    <w:rsid w:val="003E1F15"/>
    <w:rsid w:val="003E2A50"/>
    <w:rsid w:val="003E630D"/>
    <w:rsid w:val="003E63A2"/>
    <w:rsid w:val="003E7A73"/>
    <w:rsid w:val="003F0683"/>
    <w:rsid w:val="003F0E83"/>
    <w:rsid w:val="003F0EC2"/>
    <w:rsid w:val="003F294C"/>
    <w:rsid w:val="003F5CB0"/>
    <w:rsid w:val="003F736E"/>
    <w:rsid w:val="003F7872"/>
    <w:rsid w:val="004008C2"/>
    <w:rsid w:val="00401931"/>
    <w:rsid w:val="00405CB1"/>
    <w:rsid w:val="00406083"/>
    <w:rsid w:val="0041061F"/>
    <w:rsid w:val="004116A8"/>
    <w:rsid w:val="00417F57"/>
    <w:rsid w:val="0042421A"/>
    <w:rsid w:val="00424523"/>
    <w:rsid w:val="00424F96"/>
    <w:rsid w:val="00433DF5"/>
    <w:rsid w:val="00441090"/>
    <w:rsid w:val="004410BD"/>
    <w:rsid w:val="00441D2A"/>
    <w:rsid w:val="00444311"/>
    <w:rsid w:val="00450C97"/>
    <w:rsid w:val="00451C8F"/>
    <w:rsid w:val="00452780"/>
    <w:rsid w:val="00454494"/>
    <w:rsid w:val="004611A5"/>
    <w:rsid w:val="00461495"/>
    <w:rsid w:val="00462FAB"/>
    <w:rsid w:val="00464631"/>
    <w:rsid w:val="00465D0B"/>
    <w:rsid w:val="004744F9"/>
    <w:rsid w:val="0047466E"/>
    <w:rsid w:val="004766AE"/>
    <w:rsid w:val="004772DC"/>
    <w:rsid w:val="0047790F"/>
    <w:rsid w:val="004802B3"/>
    <w:rsid w:val="004849B4"/>
    <w:rsid w:val="00485588"/>
    <w:rsid w:val="00486AE6"/>
    <w:rsid w:val="00491490"/>
    <w:rsid w:val="004939E9"/>
    <w:rsid w:val="004969FA"/>
    <w:rsid w:val="004A3CF1"/>
    <w:rsid w:val="004A4DB1"/>
    <w:rsid w:val="004B2901"/>
    <w:rsid w:val="004B39F0"/>
    <w:rsid w:val="004B7500"/>
    <w:rsid w:val="004C0504"/>
    <w:rsid w:val="004C0D72"/>
    <w:rsid w:val="004C2C13"/>
    <w:rsid w:val="004D7CAA"/>
    <w:rsid w:val="004E1FDC"/>
    <w:rsid w:val="004E2D17"/>
    <w:rsid w:val="004F01D4"/>
    <w:rsid w:val="004F0C6E"/>
    <w:rsid w:val="004F3E3E"/>
    <w:rsid w:val="004F5DFB"/>
    <w:rsid w:val="0050112A"/>
    <w:rsid w:val="005032ED"/>
    <w:rsid w:val="00506C94"/>
    <w:rsid w:val="00510EC6"/>
    <w:rsid w:val="005141FB"/>
    <w:rsid w:val="005152EC"/>
    <w:rsid w:val="00520BB4"/>
    <w:rsid w:val="00522E7E"/>
    <w:rsid w:val="00523044"/>
    <w:rsid w:val="0052426E"/>
    <w:rsid w:val="005264C4"/>
    <w:rsid w:val="005320E0"/>
    <w:rsid w:val="0053661F"/>
    <w:rsid w:val="005405FC"/>
    <w:rsid w:val="005414A2"/>
    <w:rsid w:val="0054229F"/>
    <w:rsid w:val="00544EE9"/>
    <w:rsid w:val="00550FA1"/>
    <w:rsid w:val="005518DC"/>
    <w:rsid w:val="00551ED6"/>
    <w:rsid w:val="00552254"/>
    <w:rsid w:val="00553706"/>
    <w:rsid w:val="00556C69"/>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8131E"/>
    <w:rsid w:val="005839FE"/>
    <w:rsid w:val="00583DCF"/>
    <w:rsid w:val="00592483"/>
    <w:rsid w:val="00593D9F"/>
    <w:rsid w:val="005A340F"/>
    <w:rsid w:val="005A5DA9"/>
    <w:rsid w:val="005A65AE"/>
    <w:rsid w:val="005B131E"/>
    <w:rsid w:val="005B1BCA"/>
    <w:rsid w:val="005B4D0B"/>
    <w:rsid w:val="005C3BE2"/>
    <w:rsid w:val="005C550F"/>
    <w:rsid w:val="005C5B10"/>
    <w:rsid w:val="005D3310"/>
    <w:rsid w:val="005D3826"/>
    <w:rsid w:val="005D3CAB"/>
    <w:rsid w:val="005D6878"/>
    <w:rsid w:val="005D6946"/>
    <w:rsid w:val="005D6D05"/>
    <w:rsid w:val="005D7C8F"/>
    <w:rsid w:val="005D7CFB"/>
    <w:rsid w:val="005E0077"/>
    <w:rsid w:val="005E02DF"/>
    <w:rsid w:val="005E16A0"/>
    <w:rsid w:val="005E1A3A"/>
    <w:rsid w:val="005E3A15"/>
    <w:rsid w:val="005E3E34"/>
    <w:rsid w:val="005E6C72"/>
    <w:rsid w:val="005E7B88"/>
    <w:rsid w:val="005F0773"/>
    <w:rsid w:val="005F0B23"/>
    <w:rsid w:val="005F32FC"/>
    <w:rsid w:val="005F405D"/>
    <w:rsid w:val="005F7201"/>
    <w:rsid w:val="005F750F"/>
    <w:rsid w:val="006003B5"/>
    <w:rsid w:val="00602967"/>
    <w:rsid w:val="00602EB3"/>
    <w:rsid w:val="00605DE8"/>
    <w:rsid w:val="00606C3C"/>
    <w:rsid w:val="00606CCE"/>
    <w:rsid w:val="00607DCC"/>
    <w:rsid w:val="00611607"/>
    <w:rsid w:val="00613A78"/>
    <w:rsid w:val="006154B7"/>
    <w:rsid w:val="00616BFA"/>
    <w:rsid w:val="00620187"/>
    <w:rsid w:val="00621068"/>
    <w:rsid w:val="00625474"/>
    <w:rsid w:val="006268E6"/>
    <w:rsid w:val="006270C3"/>
    <w:rsid w:val="006301F5"/>
    <w:rsid w:val="006324C8"/>
    <w:rsid w:val="00632525"/>
    <w:rsid w:val="00641C93"/>
    <w:rsid w:val="006431AE"/>
    <w:rsid w:val="00643B11"/>
    <w:rsid w:val="006450B8"/>
    <w:rsid w:val="00646BCD"/>
    <w:rsid w:val="00647459"/>
    <w:rsid w:val="00650A9C"/>
    <w:rsid w:val="00650E65"/>
    <w:rsid w:val="006511C6"/>
    <w:rsid w:val="006530DB"/>
    <w:rsid w:val="006539CA"/>
    <w:rsid w:val="00667048"/>
    <w:rsid w:val="006741DE"/>
    <w:rsid w:val="00677B9F"/>
    <w:rsid w:val="00683A3A"/>
    <w:rsid w:val="00685598"/>
    <w:rsid w:val="006860D0"/>
    <w:rsid w:val="00686C99"/>
    <w:rsid w:val="006909A4"/>
    <w:rsid w:val="006914EA"/>
    <w:rsid w:val="006920D5"/>
    <w:rsid w:val="00694455"/>
    <w:rsid w:val="00697C4B"/>
    <w:rsid w:val="006A15A5"/>
    <w:rsid w:val="006A2326"/>
    <w:rsid w:val="006A2F73"/>
    <w:rsid w:val="006A726D"/>
    <w:rsid w:val="006A7739"/>
    <w:rsid w:val="006B4C0B"/>
    <w:rsid w:val="006B5093"/>
    <w:rsid w:val="006B51D3"/>
    <w:rsid w:val="006B5673"/>
    <w:rsid w:val="006B75C7"/>
    <w:rsid w:val="006B77BE"/>
    <w:rsid w:val="006B7B20"/>
    <w:rsid w:val="006C16AB"/>
    <w:rsid w:val="006C266A"/>
    <w:rsid w:val="006C4681"/>
    <w:rsid w:val="006C472C"/>
    <w:rsid w:val="006C5E18"/>
    <w:rsid w:val="006C70A9"/>
    <w:rsid w:val="006D0C70"/>
    <w:rsid w:val="006D1F4B"/>
    <w:rsid w:val="006D43C1"/>
    <w:rsid w:val="006D558B"/>
    <w:rsid w:val="006D7E2F"/>
    <w:rsid w:val="006E08AD"/>
    <w:rsid w:val="006E29E0"/>
    <w:rsid w:val="006E3744"/>
    <w:rsid w:val="006E6EB3"/>
    <w:rsid w:val="006E7F1F"/>
    <w:rsid w:val="006F0438"/>
    <w:rsid w:val="006F1117"/>
    <w:rsid w:val="006F4DFA"/>
    <w:rsid w:val="006F7AC2"/>
    <w:rsid w:val="007008EE"/>
    <w:rsid w:val="00700C5A"/>
    <w:rsid w:val="00701F4B"/>
    <w:rsid w:val="00701F53"/>
    <w:rsid w:val="007025F3"/>
    <w:rsid w:val="007031CE"/>
    <w:rsid w:val="00704F1D"/>
    <w:rsid w:val="007128CB"/>
    <w:rsid w:val="00712CAA"/>
    <w:rsid w:val="00716A8B"/>
    <w:rsid w:val="00716B2A"/>
    <w:rsid w:val="00717F2F"/>
    <w:rsid w:val="0072114E"/>
    <w:rsid w:val="00725EC4"/>
    <w:rsid w:val="00733264"/>
    <w:rsid w:val="00734551"/>
    <w:rsid w:val="00735B6C"/>
    <w:rsid w:val="00735BF1"/>
    <w:rsid w:val="00735C4E"/>
    <w:rsid w:val="00736305"/>
    <w:rsid w:val="007408CE"/>
    <w:rsid w:val="007426BB"/>
    <w:rsid w:val="007436B1"/>
    <w:rsid w:val="00745147"/>
    <w:rsid w:val="00750973"/>
    <w:rsid w:val="00751FB1"/>
    <w:rsid w:val="00751FDC"/>
    <w:rsid w:val="00754C6D"/>
    <w:rsid w:val="00755096"/>
    <w:rsid w:val="00756219"/>
    <w:rsid w:val="00760217"/>
    <w:rsid w:val="00760CE8"/>
    <w:rsid w:val="00761289"/>
    <w:rsid w:val="00771F03"/>
    <w:rsid w:val="00772D03"/>
    <w:rsid w:val="00773B7F"/>
    <w:rsid w:val="00780BB6"/>
    <w:rsid w:val="007838E1"/>
    <w:rsid w:val="0079052C"/>
    <w:rsid w:val="00790E85"/>
    <w:rsid w:val="00794A82"/>
    <w:rsid w:val="00795815"/>
    <w:rsid w:val="007969DA"/>
    <w:rsid w:val="00796F8B"/>
    <w:rsid w:val="007A0D3F"/>
    <w:rsid w:val="007A34A3"/>
    <w:rsid w:val="007A3E42"/>
    <w:rsid w:val="007A4BC4"/>
    <w:rsid w:val="007A5F81"/>
    <w:rsid w:val="007B1725"/>
    <w:rsid w:val="007B224C"/>
    <w:rsid w:val="007B2F29"/>
    <w:rsid w:val="007C1A89"/>
    <w:rsid w:val="007C27E1"/>
    <w:rsid w:val="007C4088"/>
    <w:rsid w:val="007C6605"/>
    <w:rsid w:val="007D0DD9"/>
    <w:rsid w:val="007D734E"/>
    <w:rsid w:val="007E36F0"/>
    <w:rsid w:val="007E700E"/>
    <w:rsid w:val="007E701A"/>
    <w:rsid w:val="007E7799"/>
    <w:rsid w:val="007F02AD"/>
    <w:rsid w:val="007F096A"/>
    <w:rsid w:val="007F109A"/>
    <w:rsid w:val="007F11EA"/>
    <w:rsid w:val="007F3693"/>
    <w:rsid w:val="007F59F3"/>
    <w:rsid w:val="007F6E8D"/>
    <w:rsid w:val="00803313"/>
    <w:rsid w:val="00811125"/>
    <w:rsid w:val="0081473D"/>
    <w:rsid w:val="00817936"/>
    <w:rsid w:val="00817B88"/>
    <w:rsid w:val="008243AD"/>
    <w:rsid w:val="0082458B"/>
    <w:rsid w:val="0082537F"/>
    <w:rsid w:val="0082554C"/>
    <w:rsid w:val="00825F10"/>
    <w:rsid w:val="00827383"/>
    <w:rsid w:val="00830904"/>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6DD2"/>
    <w:rsid w:val="00855089"/>
    <w:rsid w:val="00855CD2"/>
    <w:rsid w:val="008563C4"/>
    <w:rsid w:val="008578AA"/>
    <w:rsid w:val="008578AE"/>
    <w:rsid w:val="008608DA"/>
    <w:rsid w:val="008643F8"/>
    <w:rsid w:val="008646C5"/>
    <w:rsid w:val="00864B8C"/>
    <w:rsid w:val="00867971"/>
    <w:rsid w:val="008702E0"/>
    <w:rsid w:val="00872FEF"/>
    <w:rsid w:val="00873387"/>
    <w:rsid w:val="00874D0B"/>
    <w:rsid w:val="008773B7"/>
    <w:rsid w:val="008825F0"/>
    <w:rsid w:val="00882601"/>
    <w:rsid w:val="00882652"/>
    <w:rsid w:val="00882F68"/>
    <w:rsid w:val="00884C54"/>
    <w:rsid w:val="0088561C"/>
    <w:rsid w:val="0089193F"/>
    <w:rsid w:val="0089293F"/>
    <w:rsid w:val="00895F08"/>
    <w:rsid w:val="008A0F8E"/>
    <w:rsid w:val="008A31F0"/>
    <w:rsid w:val="008A5D36"/>
    <w:rsid w:val="008B1FCB"/>
    <w:rsid w:val="008B2437"/>
    <w:rsid w:val="008B3C40"/>
    <w:rsid w:val="008B4C93"/>
    <w:rsid w:val="008C3884"/>
    <w:rsid w:val="008C42B6"/>
    <w:rsid w:val="008C6BA8"/>
    <w:rsid w:val="008D79B5"/>
    <w:rsid w:val="008E0E46"/>
    <w:rsid w:val="008E1FFE"/>
    <w:rsid w:val="008E392B"/>
    <w:rsid w:val="008E52E1"/>
    <w:rsid w:val="008E67C8"/>
    <w:rsid w:val="008E6C86"/>
    <w:rsid w:val="008F49AA"/>
    <w:rsid w:val="008F5C26"/>
    <w:rsid w:val="00900835"/>
    <w:rsid w:val="00901753"/>
    <w:rsid w:val="009073B3"/>
    <w:rsid w:val="0091702E"/>
    <w:rsid w:val="00917386"/>
    <w:rsid w:val="00920E4D"/>
    <w:rsid w:val="00933BC0"/>
    <w:rsid w:val="009346EB"/>
    <w:rsid w:val="00935C0C"/>
    <w:rsid w:val="00937BF7"/>
    <w:rsid w:val="00940EB6"/>
    <w:rsid w:val="00946E77"/>
    <w:rsid w:val="00947333"/>
    <w:rsid w:val="00953F29"/>
    <w:rsid w:val="00953FCF"/>
    <w:rsid w:val="009574CB"/>
    <w:rsid w:val="00957B9D"/>
    <w:rsid w:val="009602D7"/>
    <w:rsid w:val="00961C45"/>
    <w:rsid w:val="00963627"/>
    <w:rsid w:val="00964E43"/>
    <w:rsid w:val="0096773B"/>
    <w:rsid w:val="009747BF"/>
    <w:rsid w:val="009754B3"/>
    <w:rsid w:val="00975902"/>
    <w:rsid w:val="00976181"/>
    <w:rsid w:val="009774EC"/>
    <w:rsid w:val="0098746C"/>
    <w:rsid w:val="0099276E"/>
    <w:rsid w:val="009928BA"/>
    <w:rsid w:val="0099511B"/>
    <w:rsid w:val="009A0A47"/>
    <w:rsid w:val="009A12E2"/>
    <w:rsid w:val="009A3C9F"/>
    <w:rsid w:val="009A4426"/>
    <w:rsid w:val="009A5430"/>
    <w:rsid w:val="009B1756"/>
    <w:rsid w:val="009B248F"/>
    <w:rsid w:val="009B55F7"/>
    <w:rsid w:val="009B75B5"/>
    <w:rsid w:val="009C0D63"/>
    <w:rsid w:val="009C1358"/>
    <w:rsid w:val="009C1B4E"/>
    <w:rsid w:val="009C1B76"/>
    <w:rsid w:val="009C4289"/>
    <w:rsid w:val="009C7929"/>
    <w:rsid w:val="009C7D54"/>
    <w:rsid w:val="009D324D"/>
    <w:rsid w:val="009D507B"/>
    <w:rsid w:val="009E0EFB"/>
    <w:rsid w:val="009E4484"/>
    <w:rsid w:val="009F1A60"/>
    <w:rsid w:val="009F3426"/>
    <w:rsid w:val="009F52D5"/>
    <w:rsid w:val="009F61FD"/>
    <w:rsid w:val="009F6E95"/>
    <w:rsid w:val="00A01911"/>
    <w:rsid w:val="00A05391"/>
    <w:rsid w:val="00A07205"/>
    <w:rsid w:val="00A11F42"/>
    <w:rsid w:val="00A12E68"/>
    <w:rsid w:val="00A14AF5"/>
    <w:rsid w:val="00A21934"/>
    <w:rsid w:val="00A24D52"/>
    <w:rsid w:val="00A317A9"/>
    <w:rsid w:val="00A32516"/>
    <w:rsid w:val="00A344ED"/>
    <w:rsid w:val="00A350EA"/>
    <w:rsid w:val="00A3596B"/>
    <w:rsid w:val="00A370C9"/>
    <w:rsid w:val="00A3732B"/>
    <w:rsid w:val="00A374AD"/>
    <w:rsid w:val="00A37AB7"/>
    <w:rsid w:val="00A37D9B"/>
    <w:rsid w:val="00A4010B"/>
    <w:rsid w:val="00A42010"/>
    <w:rsid w:val="00A46980"/>
    <w:rsid w:val="00A47338"/>
    <w:rsid w:val="00A51BFD"/>
    <w:rsid w:val="00A5386E"/>
    <w:rsid w:val="00A539FB"/>
    <w:rsid w:val="00A551C3"/>
    <w:rsid w:val="00A563CD"/>
    <w:rsid w:val="00A64075"/>
    <w:rsid w:val="00A66252"/>
    <w:rsid w:val="00A66663"/>
    <w:rsid w:val="00A71523"/>
    <w:rsid w:val="00A72086"/>
    <w:rsid w:val="00A736B6"/>
    <w:rsid w:val="00A73779"/>
    <w:rsid w:val="00A73B84"/>
    <w:rsid w:val="00A73C0D"/>
    <w:rsid w:val="00A76205"/>
    <w:rsid w:val="00A77945"/>
    <w:rsid w:val="00A81598"/>
    <w:rsid w:val="00A82287"/>
    <w:rsid w:val="00A838BB"/>
    <w:rsid w:val="00A87632"/>
    <w:rsid w:val="00A87A88"/>
    <w:rsid w:val="00A90865"/>
    <w:rsid w:val="00A92187"/>
    <w:rsid w:val="00A92EEE"/>
    <w:rsid w:val="00A93B09"/>
    <w:rsid w:val="00A95E4A"/>
    <w:rsid w:val="00AA19AC"/>
    <w:rsid w:val="00AA3C5A"/>
    <w:rsid w:val="00AB138C"/>
    <w:rsid w:val="00AB209F"/>
    <w:rsid w:val="00AB289F"/>
    <w:rsid w:val="00AB2EA5"/>
    <w:rsid w:val="00AB33C3"/>
    <w:rsid w:val="00AB482A"/>
    <w:rsid w:val="00AB6153"/>
    <w:rsid w:val="00AC0F85"/>
    <w:rsid w:val="00AC3E6A"/>
    <w:rsid w:val="00AC4333"/>
    <w:rsid w:val="00AC6E0C"/>
    <w:rsid w:val="00AD4346"/>
    <w:rsid w:val="00AD44DB"/>
    <w:rsid w:val="00AD5B3A"/>
    <w:rsid w:val="00AE1B08"/>
    <w:rsid w:val="00AE221E"/>
    <w:rsid w:val="00AE2745"/>
    <w:rsid w:val="00AE325B"/>
    <w:rsid w:val="00AE4873"/>
    <w:rsid w:val="00AF02E8"/>
    <w:rsid w:val="00AF376A"/>
    <w:rsid w:val="00B00497"/>
    <w:rsid w:val="00B07690"/>
    <w:rsid w:val="00B11FC2"/>
    <w:rsid w:val="00B1255B"/>
    <w:rsid w:val="00B126ED"/>
    <w:rsid w:val="00B1271B"/>
    <w:rsid w:val="00B16D95"/>
    <w:rsid w:val="00B20316"/>
    <w:rsid w:val="00B20F93"/>
    <w:rsid w:val="00B22AC9"/>
    <w:rsid w:val="00B25DEB"/>
    <w:rsid w:val="00B263FD"/>
    <w:rsid w:val="00B313CB"/>
    <w:rsid w:val="00B34824"/>
    <w:rsid w:val="00B34E3C"/>
    <w:rsid w:val="00B3607C"/>
    <w:rsid w:val="00B366B3"/>
    <w:rsid w:val="00B42741"/>
    <w:rsid w:val="00B44487"/>
    <w:rsid w:val="00B44691"/>
    <w:rsid w:val="00B51CCD"/>
    <w:rsid w:val="00B52977"/>
    <w:rsid w:val="00B54AC3"/>
    <w:rsid w:val="00B57793"/>
    <w:rsid w:val="00B62597"/>
    <w:rsid w:val="00B657D4"/>
    <w:rsid w:val="00B65F25"/>
    <w:rsid w:val="00B66E51"/>
    <w:rsid w:val="00B736E2"/>
    <w:rsid w:val="00B7373D"/>
    <w:rsid w:val="00B7430A"/>
    <w:rsid w:val="00B85E24"/>
    <w:rsid w:val="00B94134"/>
    <w:rsid w:val="00B961F4"/>
    <w:rsid w:val="00B96E9D"/>
    <w:rsid w:val="00BA0970"/>
    <w:rsid w:val="00BA25D5"/>
    <w:rsid w:val="00BA455B"/>
    <w:rsid w:val="00BA6146"/>
    <w:rsid w:val="00BA6299"/>
    <w:rsid w:val="00BA78AC"/>
    <w:rsid w:val="00BB153E"/>
    <w:rsid w:val="00BB16F4"/>
    <w:rsid w:val="00BB34CA"/>
    <w:rsid w:val="00BB531B"/>
    <w:rsid w:val="00BB6416"/>
    <w:rsid w:val="00BB6921"/>
    <w:rsid w:val="00BC1370"/>
    <w:rsid w:val="00BC4DB6"/>
    <w:rsid w:val="00BC70B5"/>
    <w:rsid w:val="00BC776A"/>
    <w:rsid w:val="00BD1670"/>
    <w:rsid w:val="00BD19C1"/>
    <w:rsid w:val="00BD4857"/>
    <w:rsid w:val="00BD5058"/>
    <w:rsid w:val="00BD57AC"/>
    <w:rsid w:val="00BD5D61"/>
    <w:rsid w:val="00BE0381"/>
    <w:rsid w:val="00BE0AD0"/>
    <w:rsid w:val="00BF0BA1"/>
    <w:rsid w:val="00BF331B"/>
    <w:rsid w:val="00BF33BE"/>
    <w:rsid w:val="00BF6A61"/>
    <w:rsid w:val="00BF700E"/>
    <w:rsid w:val="00BF750B"/>
    <w:rsid w:val="00C00115"/>
    <w:rsid w:val="00C01D73"/>
    <w:rsid w:val="00C020CD"/>
    <w:rsid w:val="00C03425"/>
    <w:rsid w:val="00C104C0"/>
    <w:rsid w:val="00C10A93"/>
    <w:rsid w:val="00C11445"/>
    <w:rsid w:val="00C1294C"/>
    <w:rsid w:val="00C16649"/>
    <w:rsid w:val="00C217A9"/>
    <w:rsid w:val="00C23449"/>
    <w:rsid w:val="00C23D73"/>
    <w:rsid w:val="00C23E37"/>
    <w:rsid w:val="00C26058"/>
    <w:rsid w:val="00C33B89"/>
    <w:rsid w:val="00C342DE"/>
    <w:rsid w:val="00C34DA8"/>
    <w:rsid w:val="00C3705C"/>
    <w:rsid w:val="00C37125"/>
    <w:rsid w:val="00C439EC"/>
    <w:rsid w:val="00C47413"/>
    <w:rsid w:val="00C47A71"/>
    <w:rsid w:val="00C50BCD"/>
    <w:rsid w:val="00C5103A"/>
    <w:rsid w:val="00C511C7"/>
    <w:rsid w:val="00C520E7"/>
    <w:rsid w:val="00C532F9"/>
    <w:rsid w:val="00C561E7"/>
    <w:rsid w:val="00C672AF"/>
    <w:rsid w:val="00C7034B"/>
    <w:rsid w:val="00C70602"/>
    <w:rsid w:val="00C70FE1"/>
    <w:rsid w:val="00C72168"/>
    <w:rsid w:val="00C74DC2"/>
    <w:rsid w:val="00C74F23"/>
    <w:rsid w:val="00C7597E"/>
    <w:rsid w:val="00C77841"/>
    <w:rsid w:val="00C77D31"/>
    <w:rsid w:val="00C80604"/>
    <w:rsid w:val="00C8163B"/>
    <w:rsid w:val="00C82E7B"/>
    <w:rsid w:val="00C839C1"/>
    <w:rsid w:val="00C84D86"/>
    <w:rsid w:val="00C858AA"/>
    <w:rsid w:val="00C92F2B"/>
    <w:rsid w:val="00C93C80"/>
    <w:rsid w:val="00C9526D"/>
    <w:rsid w:val="00C96C91"/>
    <w:rsid w:val="00C97D30"/>
    <w:rsid w:val="00CA49B9"/>
    <w:rsid w:val="00CA4B00"/>
    <w:rsid w:val="00CA6F01"/>
    <w:rsid w:val="00CB2FD3"/>
    <w:rsid w:val="00CB5415"/>
    <w:rsid w:val="00CB7485"/>
    <w:rsid w:val="00CC0472"/>
    <w:rsid w:val="00CC0F69"/>
    <w:rsid w:val="00CC1B47"/>
    <w:rsid w:val="00CC3215"/>
    <w:rsid w:val="00CC36D6"/>
    <w:rsid w:val="00CC7D61"/>
    <w:rsid w:val="00CD0B42"/>
    <w:rsid w:val="00CD20AE"/>
    <w:rsid w:val="00CD2D5E"/>
    <w:rsid w:val="00CD352E"/>
    <w:rsid w:val="00CD3BA6"/>
    <w:rsid w:val="00CD4BC1"/>
    <w:rsid w:val="00CD62E3"/>
    <w:rsid w:val="00CE12E5"/>
    <w:rsid w:val="00CE2C97"/>
    <w:rsid w:val="00CE3354"/>
    <w:rsid w:val="00CE395A"/>
    <w:rsid w:val="00CE41E3"/>
    <w:rsid w:val="00CF0874"/>
    <w:rsid w:val="00CF1466"/>
    <w:rsid w:val="00CF2B07"/>
    <w:rsid w:val="00CF36C4"/>
    <w:rsid w:val="00CF5012"/>
    <w:rsid w:val="00CF7FDE"/>
    <w:rsid w:val="00D02E24"/>
    <w:rsid w:val="00D045B6"/>
    <w:rsid w:val="00D073A9"/>
    <w:rsid w:val="00D1072E"/>
    <w:rsid w:val="00D109C4"/>
    <w:rsid w:val="00D10BDB"/>
    <w:rsid w:val="00D12691"/>
    <w:rsid w:val="00D1348C"/>
    <w:rsid w:val="00D136EA"/>
    <w:rsid w:val="00D138BB"/>
    <w:rsid w:val="00D15DC4"/>
    <w:rsid w:val="00D16059"/>
    <w:rsid w:val="00D178F0"/>
    <w:rsid w:val="00D219FE"/>
    <w:rsid w:val="00D21CF0"/>
    <w:rsid w:val="00D23B2D"/>
    <w:rsid w:val="00D251ED"/>
    <w:rsid w:val="00D26D6A"/>
    <w:rsid w:val="00D26FC0"/>
    <w:rsid w:val="00D27559"/>
    <w:rsid w:val="00D318D9"/>
    <w:rsid w:val="00D33398"/>
    <w:rsid w:val="00D341BC"/>
    <w:rsid w:val="00D35F05"/>
    <w:rsid w:val="00D3673C"/>
    <w:rsid w:val="00D37C5C"/>
    <w:rsid w:val="00D41B71"/>
    <w:rsid w:val="00D43849"/>
    <w:rsid w:val="00D45407"/>
    <w:rsid w:val="00D45DE1"/>
    <w:rsid w:val="00D46B99"/>
    <w:rsid w:val="00D47CAF"/>
    <w:rsid w:val="00D51FF2"/>
    <w:rsid w:val="00D525EC"/>
    <w:rsid w:val="00D52808"/>
    <w:rsid w:val="00D55B84"/>
    <w:rsid w:val="00D6258F"/>
    <w:rsid w:val="00D64173"/>
    <w:rsid w:val="00D64FAC"/>
    <w:rsid w:val="00D71807"/>
    <w:rsid w:val="00D71D21"/>
    <w:rsid w:val="00D73A23"/>
    <w:rsid w:val="00D73EF7"/>
    <w:rsid w:val="00D77624"/>
    <w:rsid w:val="00D80A55"/>
    <w:rsid w:val="00D84055"/>
    <w:rsid w:val="00D92EAC"/>
    <w:rsid w:val="00D95949"/>
    <w:rsid w:val="00D969C1"/>
    <w:rsid w:val="00DA0021"/>
    <w:rsid w:val="00DA09D2"/>
    <w:rsid w:val="00DA23DE"/>
    <w:rsid w:val="00DA54D9"/>
    <w:rsid w:val="00DB0A9E"/>
    <w:rsid w:val="00DB29E9"/>
    <w:rsid w:val="00DB757E"/>
    <w:rsid w:val="00DC2381"/>
    <w:rsid w:val="00DC3632"/>
    <w:rsid w:val="00DD0692"/>
    <w:rsid w:val="00DD11A4"/>
    <w:rsid w:val="00DD3114"/>
    <w:rsid w:val="00DD34A3"/>
    <w:rsid w:val="00DD485A"/>
    <w:rsid w:val="00DD75C9"/>
    <w:rsid w:val="00DE186D"/>
    <w:rsid w:val="00DE34CF"/>
    <w:rsid w:val="00DE4887"/>
    <w:rsid w:val="00DE4F23"/>
    <w:rsid w:val="00DE5263"/>
    <w:rsid w:val="00DE5331"/>
    <w:rsid w:val="00DF1CB3"/>
    <w:rsid w:val="00DF2965"/>
    <w:rsid w:val="00DF2DFA"/>
    <w:rsid w:val="00DF3CBE"/>
    <w:rsid w:val="00E00C9D"/>
    <w:rsid w:val="00E00E1A"/>
    <w:rsid w:val="00E0261A"/>
    <w:rsid w:val="00E0296B"/>
    <w:rsid w:val="00E0351C"/>
    <w:rsid w:val="00E05466"/>
    <w:rsid w:val="00E0764E"/>
    <w:rsid w:val="00E104D5"/>
    <w:rsid w:val="00E10FD7"/>
    <w:rsid w:val="00E115D8"/>
    <w:rsid w:val="00E1190D"/>
    <w:rsid w:val="00E11D1B"/>
    <w:rsid w:val="00E1539B"/>
    <w:rsid w:val="00E1592A"/>
    <w:rsid w:val="00E1605D"/>
    <w:rsid w:val="00E1608F"/>
    <w:rsid w:val="00E1620C"/>
    <w:rsid w:val="00E20F75"/>
    <w:rsid w:val="00E232A2"/>
    <w:rsid w:val="00E238A7"/>
    <w:rsid w:val="00E26B9D"/>
    <w:rsid w:val="00E33804"/>
    <w:rsid w:val="00E3395B"/>
    <w:rsid w:val="00E407FD"/>
    <w:rsid w:val="00E40944"/>
    <w:rsid w:val="00E45F4E"/>
    <w:rsid w:val="00E46DD8"/>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620E"/>
    <w:rsid w:val="00E66254"/>
    <w:rsid w:val="00E67BF8"/>
    <w:rsid w:val="00E706E0"/>
    <w:rsid w:val="00E71736"/>
    <w:rsid w:val="00E75E13"/>
    <w:rsid w:val="00E809DF"/>
    <w:rsid w:val="00E82B64"/>
    <w:rsid w:val="00E82DAB"/>
    <w:rsid w:val="00E835E4"/>
    <w:rsid w:val="00E85691"/>
    <w:rsid w:val="00E86410"/>
    <w:rsid w:val="00E952B2"/>
    <w:rsid w:val="00E95997"/>
    <w:rsid w:val="00E95B28"/>
    <w:rsid w:val="00E96E8D"/>
    <w:rsid w:val="00E97B26"/>
    <w:rsid w:val="00EA29DF"/>
    <w:rsid w:val="00EB2199"/>
    <w:rsid w:val="00EB58CC"/>
    <w:rsid w:val="00EB63FF"/>
    <w:rsid w:val="00EB68B0"/>
    <w:rsid w:val="00EC26B1"/>
    <w:rsid w:val="00EC4A92"/>
    <w:rsid w:val="00EC4CE4"/>
    <w:rsid w:val="00EC6B00"/>
    <w:rsid w:val="00ED283C"/>
    <w:rsid w:val="00ED2DE5"/>
    <w:rsid w:val="00ED3986"/>
    <w:rsid w:val="00ED45BF"/>
    <w:rsid w:val="00EE2799"/>
    <w:rsid w:val="00EF0A3B"/>
    <w:rsid w:val="00EF0F66"/>
    <w:rsid w:val="00EF1657"/>
    <w:rsid w:val="00EF1D2E"/>
    <w:rsid w:val="00EF29F2"/>
    <w:rsid w:val="00EF5404"/>
    <w:rsid w:val="00F00971"/>
    <w:rsid w:val="00F029C2"/>
    <w:rsid w:val="00F02A2A"/>
    <w:rsid w:val="00F048A0"/>
    <w:rsid w:val="00F0675C"/>
    <w:rsid w:val="00F07999"/>
    <w:rsid w:val="00F11119"/>
    <w:rsid w:val="00F1257E"/>
    <w:rsid w:val="00F12D93"/>
    <w:rsid w:val="00F15D60"/>
    <w:rsid w:val="00F15DE2"/>
    <w:rsid w:val="00F17AB2"/>
    <w:rsid w:val="00F22150"/>
    <w:rsid w:val="00F26975"/>
    <w:rsid w:val="00F2732E"/>
    <w:rsid w:val="00F27F6F"/>
    <w:rsid w:val="00F340A2"/>
    <w:rsid w:val="00F344AD"/>
    <w:rsid w:val="00F368F5"/>
    <w:rsid w:val="00F415AE"/>
    <w:rsid w:val="00F4190F"/>
    <w:rsid w:val="00F4651D"/>
    <w:rsid w:val="00F47B40"/>
    <w:rsid w:val="00F52E45"/>
    <w:rsid w:val="00F53036"/>
    <w:rsid w:val="00F53FBC"/>
    <w:rsid w:val="00F575E7"/>
    <w:rsid w:val="00F603C5"/>
    <w:rsid w:val="00F66C41"/>
    <w:rsid w:val="00F74752"/>
    <w:rsid w:val="00F74951"/>
    <w:rsid w:val="00F74FCA"/>
    <w:rsid w:val="00F77702"/>
    <w:rsid w:val="00F77CC0"/>
    <w:rsid w:val="00F80977"/>
    <w:rsid w:val="00F823C0"/>
    <w:rsid w:val="00F82AEC"/>
    <w:rsid w:val="00F8390F"/>
    <w:rsid w:val="00F86ED5"/>
    <w:rsid w:val="00F87624"/>
    <w:rsid w:val="00F878A4"/>
    <w:rsid w:val="00F919E3"/>
    <w:rsid w:val="00F948A8"/>
    <w:rsid w:val="00F96316"/>
    <w:rsid w:val="00F972EF"/>
    <w:rsid w:val="00FA181C"/>
    <w:rsid w:val="00FA55D1"/>
    <w:rsid w:val="00FA5618"/>
    <w:rsid w:val="00FA675F"/>
    <w:rsid w:val="00FA6CB7"/>
    <w:rsid w:val="00FA6E8D"/>
    <w:rsid w:val="00FB08BC"/>
    <w:rsid w:val="00FB25AF"/>
    <w:rsid w:val="00FB30FB"/>
    <w:rsid w:val="00FB59AA"/>
    <w:rsid w:val="00FB649B"/>
    <w:rsid w:val="00FC02BF"/>
    <w:rsid w:val="00FC1A20"/>
    <w:rsid w:val="00FC2B9A"/>
    <w:rsid w:val="00FC2CA5"/>
    <w:rsid w:val="00FC2ECA"/>
    <w:rsid w:val="00FD03DE"/>
    <w:rsid w:val="00FD156D"/>
    <w:rsid w:val="00FD35C9"/>
    <w:rsid w:val="00FE06CC"/>
    <w:rsid w:val="00FE2342"/>
    <w:rsid w:val="00FE2AF8"/>
    <w:rsid w:val="00FE410D"/>
    <w:rsid w:val="00FE42F5"/>
    <w:rsid w:val="00FE497D"/>
    <w:rsid w:val="00FE4E4D"/>
    <w:rsid w:val="00FE5827"/>
    <w:rsid w:val="00FF3875"/>
    <w:rsid w:val="00FF60A9"/>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C0EBE6E"/>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4D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hAnsi="Arial Narrow"/>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hAnsi="Arial Narrow"/>
      <w:b/>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hAnsi="Arial Narrow"/>
      <w:sz w:val="20"/>
      <w:szCs w:val="20"/>
    </w:rPr>
  </w:style>
  <w:style w:type="paragraph" w:customStyle="1" w:styleId="FutureMeetings">
    <w:name w:val="Future Meetings"/>
    <w:basedOn w:val="Normal"/>
    <w:qFormat/>
    <w:rsid w:val="007A34A3"/>
    <w:pPr>
      <w:tabs>
        <w:tab w:val="left" w:pos="1440"/>
        <w:tab w:val="left" w:pos="1800"/>
      </w:tabs>
    </w:pPr>
    <w:rPr>
      <w:rFonts w:ascii="Arial Narrow" w:hAnsi="Arial Narrow"/>
      <w:sz w:val="20"/>
    </w:rPr>
  </w:style>
  <w:style w:type="paragraph" w:customStyle="1" w:styleId="DisclosureTitle">
    <w:name w:val="Disclosure Title"/>
    <w:basedOn w:val="Normal"/>
    <w:link w:val="DisclosureTitleChar"/>
    <w:rsid w:val="00337321"/>
    <w:rPr>
      <w:rFonts w:ascii="Arial Narrow" w:hAnsi="Arial Narrow"/>
      <w:b/>
      <w:color w:val="013C59"/>
      <w:sz w:val="16"/>
      <w:szCs w:val="16"/>
    </w:rPr>
  </w:style>
  <w:style w:type="paragraph" w:customStyle="1" w:styleId="DisclosureBody">
    <w:name w:val="Disclosure Body"/>
    <w:basedOn w:val="Normal"/>
    <w:link w:val="DisclosureBodyChar"/>
    <w:rsid w:val="00337321"/>
    <w:rPr>
      <w:rFonts w:ascii="Arial Narrow" w:hAnsi="Arial Narrow"/>
      <w:sz w:val="16"/>
      <w:szCs w:val="16"/>
    </w:rPr>
  </w:style>
  <w:style w:type="paragraph" w:customStyle="1" w:styleId="Author">
    <w:name w:val="Author"/>
    <w:basedOn w:val="Normal"/>
    <w:rsid w:val="00337321"/>
    <w:pPr>
      <w:tabs>
        <w:tab w:val="left" w:pos="2160"/>
      </w:tabs>
    </w:pPr>
    <w:rPr>
      <w:rFonts w:ascii="Arial Narrow" w:hAnsi="Arial Narrow"/>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numPr>
        <w:numId w:val="2"/>
      </w:numPr>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unhideWhenUsed/>
    <w:rsid w:val="00093D2A"/>
    <w:pPr>
      <w:spacing w:before="100" w:beforeAutospacing="1" w:after="100" w:afterAutospacing="1"/>
    </w:p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hAnsi="Arial" w:cs="Arial"/>
      <w:color w:val="000000"/>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hAnsi="Arial Narrow"/>
      <w:b/>
      <w:color w:val="FFFFFF" w:themeColor="background1"/>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pjm.com/committees-and-groups/issue-tracking/issue-tracking-details.aspx?Issue=6897c7e7-d8b7-438e-9e3f-b6099f9dd7ec" TargetMode="External" /><Relationship Id="rId11" Type="http://schemas.openxmlformats.org/officeDocument/2006/relationships/hyperlink" Target="https://www.pjm.com/committees-and-groups/task-forces/afmtf" TargetMode="External" /><Relationship Id="rId12" Type="http://schemas.openxmlformats.org/officeDocument/2006/relationships/hyperlink" Target="https://www.pjm.com/committees-and-groups/task-forces/rpctf" TargetMode="External" /><Relationship Id="rId13" Type="http://schemas.openxmlformats.org/officeDocument/2006/relationships/hyperlink" Target="https://www.pjm.com/committees-and-groups/subcommittees/cds" TargetMode="External" /><Relationship Id="rId14" Type="http://schemas.openxmlformats.org/officeDocument/2006/relationships/hyperlink" Target="http://www.pjm.com/committees-and-groups/subcommittees/drs.aspx" TargetMode="External" /><Relationship Id="rId15" Type="http://schemas.openxmlformats.org/officeDocument/2006/relationships/hyperlink" Target="https://www.pjm.com/committees-and-groups/subcommittees/dirs.aspx" TargetMode="External" /><Relationship Id="rId16" Type="http://schemas.openxmlformats.org/officeDocument/2006/relationships/hyperlink" Target="http://www.pjm.com/committees-and-groups/subcommittees/mss.aspx" TargetMode="External" /><Relationship Id="rId17" Type="http://schemas.openxmlformats.org/officeDocument/2006/relationships/hyperlink" Target="https://www.pjm.com/committees-and-groups/committees/oc" TargetMode="External" /><Relationship Id="rId18" Type="http://schemas.openxmlformats.org/officeDocument/2006/relationships/hyperlink" Target="http://www.pjm.com/committees-and-groups/committees/mc.aspx" TargetMode="External" /><Relationship Id="rId19" Type="http://schemas.openxmlformats.org/officeDocument/2006/relationships/image" Target="media/image1.emf" /><Relationship Id="rId2" Type="http://schemas.openxmlformats.org/officeDocument/2006/relationships/webSettings" Target="webSettings.xml" /><Relationship Id="rId20" Type="http://schemas.openxmlformats.org/officeDocument/2006/relationships/image" Target="media/image2.png" /><Relationship Id="rId21" Type="http://schemas.openxmlformats.org/officeDocument/2006/relationships/hyperlink" Target="https://www.pjm.com/committees-and-groups/committees/form-facilitator-feedback.aspx" TargetMode="External" /><Relationship Id="rId22" Type="http://schemas.openxmlformats.org/officeDocument/2006/relationships/hyperlink" Target="https://learn.pjm.com/" TargetMode="External" /><Relationship Id="rId23" Type="http://schemas.openxmlformats.org/officeDocument/2006/relationships/image" Target="media/image3.png" /><Relationship Id="rId24" Type="http://schemas.openxmlformats.org/officeDocument/2006/relationships/header" Target="header1.xml" /><Relationship Id="rId25" Type="http://schemas.openxmlformats.org/officeDocument/2006/relationships/footer" Target="footer1.xml" /><Relationship Id="rId26" Type="http://schemas.openxmlformats.org/officeDocument/2006/relationships/footer" Target="footer2.xml" /><Relationship Id="rId27" Type="http://schemas.openxmlformats.org/officeDocument/2006/relationships/theme" Target="theme/theme1.xml" /><Relationship Id="rId28" Type="http://schemas.openxmlformats.org/officeDocument/2006/relationships/numbering" Target="numbering.xml" /><Relationship Id="rId29"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https://www.pjm.com/committees-and-groups/issue-tracking/issue-tracking-details.aspx?Issue=e2cf01c5-2504-49d7-8b1a-66b867bba081" TargetMode="External" /><Relationship Id="rId6" Type="http://schemas.openxmlformats.org/officeDocument/2006/relationships/hyperlink" Target="https://pjm.com/committees-and-groups/issue-tracking/issue-tracking-details.aspx?Issue=88b492a5-1547-4558-a242-456d99b87a37" TargetMode="External" /><Relationship Id="rId7" Type="http://schemas.openxmlformats.org/officeDocument/2006/relationships/hyperlink" Target="https://www.pjm.com/committees-and-groups/issue-tracking/issue-tracking-details.aspx?Issue=214df9c5-db87-4a02-84be-b917c118d6ed" TargetMode="External" /><Relationship Id="rId8" Type="http://schemas.openxmlformats.org/officeDocument/2006/relationships/hyperlink" Target="https://www.pjm.com/committees-and-groups/issue-tracking/issue-tracking-details.aspx?Issue=51c7a25c-4ee6-42a5-a6d6-3ca46581e9a9" TargetMode="External" /><Relationship Id="rId9" Type="http://schemas.openxmlformats.org/officeDocument/2006/relationships/hyperlink" Target="https://www.pjm.com/committees-and-groups/issue-tracking/issue-tracking-details-non-stakeholder.aspx?Issue=8d764b81-1e26-4ed6-98ad-0b1db80ebb08"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xml version="1.0" encoding="utf-8" standalone="yes"?><Relationships xmlns="http://schemas.openxmlformats.org/package/2006/relationships"><Relationship Id="rId1" Type="http://schemas.openxmlformats.org/officeDocument/2006/relationships/image" Target="media/image4.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keshab\Downloads\Agenda%20(Operator%20Assisted%20Call)%20(1).dotx" TargetMode="External"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8DFB74-FD40-46F0-B448-7114172B2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